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336368" w:rsidP="00B06570">
      <w:pPr>
        <w:pStyle w:val="Titel"/>
      </w:pPr>
      <w:r>
        <w:t>Spiel</w:t>
      </w:r>
      <w:r w:rsidR="00C112EC">
        <w:t>anleitung</w:t>
      </w:r>
      <w:r>
        <w:t xml:space="preserve"> Vier gewinnt</w:t>
      </w:r>
    </w:p>
    <w:p w:rsidR="008717BF" w:rsidRDefault="008717BF">
      <w:pPr>
        <w:widowControl/>
        <w:suppressAutoHyphens w:val="0"/>
      </w:pPr>
    </w:p>
    <w:p w:rsidR="008717BF" w:rsidRDefault="008717BF">
      <w:pPr>
        <w:widowControl/>
        <w:suppressAutoHyphens w:val="0"/>
      </w:pPr>
    </w:p>
    <w:p w:rsidR="00336368" w:rsidRPr="00336368" w:rsidRDefault="00336368" w:rsidP="00336368">
      <w:r w:rsidRPr="00336368">
        <w:drawing>
          <wp:inline distT="0" distB="0" distL="0" distR="0" wp14:anchorId="4919387C" wp14:editId="6798D366">
            <wp:extent cx="4127500" cy="3095625"/>
            <wp:effectExtent l="0" t="0" r="6350" b="9525"/>
            <wp:docPr id="2" name="Grafik 2" descr="Abbildung Spiel &quot;Vier gewin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10_140_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7500" cy="3095625"/>
                    </a:xfrm>
                    <a:prstGeom prst="rect">
                      <a:avLst/>
                    </a:prstGeom>
                    <a:noFill/>
                    <a:ln>
                      <a:noFill/>
                    </a:ln>
                  </pic:spPr>
                </pic:pic>
              </a:graphicData>
            </a:graphic>
          </wp:inline>
        </w:drawing>
      </w:r>
    </w:p>
    <w:p w:rsidR="00336368" w:rsidRDefault="00336368">
      <w:pPr>
        <w:widowControl/>
        <w:suppressAutoHyphens w:val="0"/>
      </w:pPr>
    </w:p>
    <w:p w:rsidR="00336368" w:rsidRDefault="00336368">
      <w:pPr>
        <w:widowControl/>
        <w:suppressAutoHyphens w:val="0"/>
      </w:pPr>
    </w:p>
    <w:p w:rsidR="008717BF" w:rsidRDefault="008717BF">
      <w:pPr>
        <w:widowControl/>
        <w:suppressAutoHyphens w:val="0"/>
      </w:pPr>
      <w:r>
        <w:t xml:space="preserve">SZBLIND Art. Nr. </w:t>
      </w:r>
      <w:r w:rsidR="00336368">
        <w:t>10.140</w:t>
      </w:r>
    </w:p>
    <w:p w:rsidR="008717BF" w:rsidRDefault="008717BF">
      <w:pPr>
        <w:widowControl/>
        <w:suppressAutoHyphens w:val="0"/>
      </w:pPr>
      <w:r>
        <w:t>Stand:</w:t>
      </w:r>
      <w:r w:rsidR="00336368">
        <w:t xml:space="preserve"> 12.10.2023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33636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8013197" w:history="1">
            <w:r w:rsidR="00336368" w:rsidRPr="00F505E8">
              <w:rPr>
                <w:rStyle w:val="Hyperlink"/>
                <w:noProof/>
              </w:rPr>
              <w:t>1.</w:t>
            </w:r>
            <w:r w:rsidR="00336368">
              <w:rPr>
                <w:rFonts w:eastAsiaTheme="minorEastAsia" w:cstheme="minorBidi"/>
                <w:b w:val="0"/>
                <w:noProof/>
                <w:kern w:val="0"/>
                <w:szCs w:val="22"/>
              </w:rPr>
              <w:tab/>
            </w:r>
            <w:r w:rsidR="00336368" w:rsidRPr="00F505E8">
              <w:rPr>
                <w:rStyle w:val="Hyperlink"/>
                <w:noProof/>
              </w:rPr>
              <w:t>Regeln</w:t>
            </w:r>
            <w:r w:rsidR="00336368">
              <w:rPr>
                <w:noProof/>
                <w:webHidden/>
              </w:rPr>
              <w:tab/>
            </w:r>
            <w:r w:rsidR="00336368">
              <w:rPr>
                <w:noProof/>
                <w:webHidden/>
              </w:rPr>
              <w:fldChar w:fldCharType="begin"/>
            </w:r>
            <w:r w:rsidR="00336368">
              <w:rPr>
                <w:noProof/>
                <w:webHidden/>
              </w:rPr>
              <w:instrText xml:space="preserve"> PAGEREF _Toc148013197 \h </w:instrText>
            </w:r>
            <w:r w:rsidR="00336368">
              <w:rPr>
                <w:noProof/>
                <w:webHidden/>
              </w:rPr>
            </w:r>
            <w:r w:rsidR="00336368">
              <w:rPr>
                <w:noProof/>
                <w:webHidden/>
              </w:rPr>
              <w:fldChar w:fldCharType="separate"/>
            </w:r>
            <w:r w:rsidR="00336368">
              <w:rPr>
                <w:noProof/>
                <w:webHidden/>
              </w:rPr>
              <w:t>3</w:t>
            </w:r>
            <w:r w:rsidR="00336368">
              <w:rPr>
                <w:noProof/>
                <w:webHidden/>
              </w:rPr>
              <w:fldChar w:fldCharType="end"/>
            </w:r>
          </w:hyperlink>
        </w:p>
        <w:p w:rsidR="00336368" w:rsidRDefault="00336368">
          <w:pPr>
            <w:pStyle w:val="Verzeichnis1"/>
            <w:rPr>
              <w:rFonts w:eastAsiaTheme="minorEastAsia" w:cstheme="minorBidi"/>
              <w:b w:val="0"/>
              <w:noProof/>
              <w:kern w:val="0"/>
              <w:szCs w:val="22"/>
            </w:rPr>
          </w:pPr>
          <w:hyperlink w:anchor="_Toc148013198" w:history="1">
            <w:r w:rsidRPr="00F505E8">
              <w:rPr>
                <w:rStyle w:val="Hyperlink"/>
                <w:noProof/>
              </w:rPr>
              <w:t>2.</w:t>
            </w:r>
            <w:r>
              <w:rPr>
                <w:rFonts w:eastAsiaTheme="minorEastAsia" w:cstheme="minorBidi"/>
                <w:b w:val="0"/>
                <w:noProof/>
                <w:kern w:val="0"/>
                <w:szCs w:val="22"/>
              </w:rPr>
              <w:tab/>
            </w:r>
            <w:r w:rsidRPr="00F505E8">
              <w:rPr>
                <w:rStyle w:val="Hyperlink"/>
                <w:noProof/>
              </w:rPr>
              <w:t>Strategie und Taktik</w:t>
            </w:r>
            <w:r>
              <w:rPr>
                <w:noProof/>
                <w:webHidden/>
              </w:rPr>
              <w:tab/>
            </w:r>
            <w:r>
              <w:rPr>
                <w:noProof/>
                <w:webHidden/>
              </w:rPr>
              <w:fldChar w:fldCharType="begin"/>
            </w:r>
            <w:r>
              <w:rPr>
                <w:noProof/>
                <w:webHidden/>
              </w:rPr>
              <w:instrText xml:space="preserve"> PAGEREF _Toc148013198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336368"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36368" w:rsidRPr="00336368" w:rsidRDefault="00336368" w:rsidP="00336368">
      <w:pPr>
        <w:pStyle w:val="berschrift1num"/>
      </w:pPr>
      <w:bookmarkStart w:id="46" w:name="_Toc148013197"/>
      <w:r w:rsidRPr="00336368">
        <w:lastRenderedPageBreak/>
        <w:t>Regeln</w:t>
      </w:r>
      <w:bookmarkEnd w:id="46"/>
      <w:r w:rsidRPr="00336368">
        <w:t xml:space="preserve"> </w:t>
      </w:r>
    </w:p>
    <w:p w:rsidR="00336368" w:rsidRPr="00336368" w:rsidRDefault="00336368" w:rsidP="00336368">
      <w:r w:rsidRPr="00336368">
        <w:t>Das Spiel wird auf einem senkrecht stehenden hohlen Spielbrett gespielt, in das die Spieler abwechselnd ihre Spielsteine fallen lassen. Das Spielbrett besteht aus sieben Spalten (senkrecht) und sechs Reihen (waagerecht). Jeder Spieler besitzt 21 gleichfarbige Spielsteine. Wenn ein Spieler einen Spielstein in eine Spalte fallen lässt, besetzt dieser den untersten freien Platz der Spalte. Gewinner ist der Spieler, der es als erster schafft, vier oder mehr seiner Spielsteine waagerecht, senkrecht oder diagonal in eine Linie zu bringen. Das Spiel endet unentschieden, wenn das Spielbrett komplett gefüllt ist, ohne dass ein Spieler eine Viererlinie gebildet hat.</w:t>
      </w:r>
    </w:p>
    <w:p w:rsidR="00336368" w:rsidRPr="00336368" w:rsidRDefault="00336368" w:rsidP="00336368">
      <w:pPr>
        <w:pStyle w:val="berschrift1num"/>
      </w:pPr>
      <w:bookmarkStart w:id="47" w:name="_Toc148013198"/>
      <w:r w:rsidRPr="00336368">
        <w:t>Strategie und Taktik</w:t>
      </w:r>
      <w:bookmarkEnd w:id="47"/>
      <w:r w:rsidRPr="00336368">
        <w:t xml:space="preserve"> </w:t>
      </w:r>
    </w:p>
    <w:p w:rsidR="00336368" w:rsidRPr="00336368" w:rsidRDefault="00336368" w:rsidP="00336368">
      <w:r w:rsidRPr="00336368">
        <w:t xml:space="preserve">Anfänger übersehen oft einfache Bedrohungen des Gegners, Viererlinien zu vervollständigen, deshalb ist es wichtig, alle vertikalen, horizontalen und diagonalen Linien im Auge zu behalten. Fortgeschrittene Spieler versuchen zu gewinnen, indem sie zwei Bedrohungen gleichzeitig aufbauen (Gabel; Zwickmühle). Als Faustregel gilt, dass Spielsteine in der Mitte des Spielbretts mehr Wert haben als Spielsteine am Rand des Spielbretts, da es für sie mehr Möglichkeiten gibt, an Viererlinien beteiligt zu sein (und somit auch die Möglichkeiten des Gegners einschränkt). Gute Spieler versuchen, kurzfristig drei Spielsteine in eine Linie zu bringen und gleichzeitig den Gegner daran zu hindern, in eine bestimmte Spalte zu setzen. Zum Ende hin verwandelt sich das Spiel oft zu einem komplexen Auszählspiel; beide Spieler versuchen zu gewinnen, indem sie versuchen, den Gegner dazu zu veranlassen, in eine bestimmte Spalte zu setzen. In dieser Situation ist es hilfreich, daran zu denken, dass, wenn man selbst am Zug ist, immer eine </w:t>
      </w:r>
      <w:proofErr w:type="spellStart"/>
      <w:r w:rsidRPr="00336368">
        <w:t>gradzahlige</w:t>
      </w:r>
      <w:proofErr w:type="spellEnd"/>
      <w:r w:rsidRPr="00336368">
        <w:t xml:space="preserve"> Anzahl von Spielsteinen gesetzt wird, bis man selbst wieder am Zug ist.</w:t>
      </w:r>
    </w:p>
    <w:p w:rsidR="00336368" w:rsidRPr="00336368" w:rsidRDefault="00336368" w:rsidP="00336368">
      <w:r w:rsidRPr="00336368">
        <w:t>Die Strategien des ersten und zweiten Spielers unterscheiden sich deutlich. Alle Dreierlinien einer Farbe erzeugen ein Loch: ein Feld, das, von dem entsprechenden Spieler bedient, zum Sieg führt.</w:t>
      </w:r>
    </w:p>
    <w:p w:rsidR="000D0937" w:rsidRDefault="00336368" w:rsidP="00336368">
      <w:r w:rsidRPr="00336368">
        <w:t>Ein Loch wird als gerade oder ungerade bezeichnet, je nachdem, in welcher Reihe es sich befindet (die unterste Reihe wird als "eins" nummeriert). Damit der erste Spieler gewinnen kann, muss er mehr ungerade Löcher aufgebaut haben als sein Gegner, die geraden Löcher spielen dabei keine Rolle. Damit der zweite Spieler gewinnen kann, muss er mindestens zwei ungerade Löcher mehr haben als sein Gegner, oder die gleiche Anzahl ungerader Löcher und wenigstens ein gerades Loch. Diese Regeln sind vereinfacht dargestellt, denn wenn mehrere Löcher in der gleichen Spalte liegen wird es komplizierter. Löcher, die direkt über Löchern des Gegners liegen, sind meistens nutzlos.</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w:t>
      </w:r>
      <w:bookmarkStart w:id="48" w:name="_GoBack"/>
      <w:bookmarkEnd w:id="48"/>
      <w:r>
        <w:t xml:space="preserve">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D34" w:rsidRDefault="00750D34">
      <w:r>
        <w:separator/>
      </w:r>
    </w:p>
  </w:endnote>
  <w:endnote w:type="continuationSeparator" w:id="0">
    <w:p w:rsidR="00750D34" w:rsidRDefault="0075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336368">
      <w:rPr>
        <w:noProof/>
      </w:rPr>
      <w:t>11.10.2023</w:t>
    </w:r>
    <w:r>
      <w:fldChar w:fldCharType="end"/>
    </w:r>
    <w:r>
      <w:ptab w:relativeTo="margin" w:alignment="center" w:leader="none"/>
    </w:r>
    <w:r w:rsidR="00750D34">
      <w:fldChar w:fldCharType="begin"/>
    </w:r>
    <w:r w:rsidR="00750D34">
      <w:instrText xml:space="preserve"> FILENAME   \* MERGEFORMAT </w:instrText>
    </w:r>
    <w:r w:rsidR="00750D34">
      <w:fldChar w:fldCharType="separate"/>
    </w:r>
    <w:r w:rsidR="000D0937">
      <w:rPr>
        <w:noProof/>
      </w:rPr>
      <w:t>Dokument1</w:t>
    </w:r>
    <w:r w:rsidR="00750D34">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D34" w:rsidRDefault="00750D34">
      <w:r>
        <w:separator/>
      </w:r>
    </w:p>
  </w:footnote>
  <w:footnote w:type="continuationSeparator" w:id="0">
    <w:p w:rsidR="00750D34" w:rsidRDefault="00750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C7CF3"/>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36368"/>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0D34"/>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3453"/>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2B6A04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7691B"/>
    <w:rsid w:val="007E7595"/>
    <w:rsid w:val="00AA3D67"/>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74ABC70-E6F0-4624-B623-24D4A702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Pages>
  <Words>463</Words>
  <Characters>2918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3375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2023-10-11T08:30:00Z</dcterms:created>
  <dcterms:modified xsi:type="dcterms:W3CDTF">2023-10-12T12:26:00Z</dcterms:modified>
</cp:coreProperties>
</file>