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6855AF" w:rsidRDefault="00EB4546" w:rsidP="00566E51">
      <w:pPr>
        <w:pStyle w:val="Titel"/>
        <w:rPr>
          <w:lang w:val="fr-CH"/>
        </w:rPr>
      </w:pPr>
      <w:r w:rsidRPr="006855AF">
        <w:rPr>
          <w:lang w:val="fr-CH"/>
        </w:rPr>
        <w:t>Mode d'emploi</w:t>
      </w:r>
      <w:r w:rsidR="006855AF">
        <w:br/>
      </w:r>
      <w:r w:rsidR="006855AF" w:rsidRPr="006855AF">
        <w:rPr>
          <w:lang w:val="fr-CH"/>
        </w:rPr>
        <w:t xml:space="preserve">canne longue </w:t>
      </w:r>
      <w:proofErr w:type="spellStart"/>
      <w:r w:rsidR="006855AF" w:rsidRPr="006855AF">
        <w:rPr>
          <w:lang w:val="fr-CH"/>
        </w:rPr>
        <w:t>télépliable</w:t>
      </w:r>
      <w:proofErr w:type="spellEnd"/>
    </w:p>
    <w:p w:rsidR="00EB4546" w:rsidRDefault="00EB4546" w:rsidP="00EB4546">
      <w:pPr>
        <w:pStyle w:val="Textkrper"/>
      </w:pPr>
    </w:p>
    <w:p w:rsidR="00EB4546" w:rsidRDefault="00EB4546" w:rsidP="00EB4546">
      <w:pPr>
        <w:pStyle w:val="Textkrper"/>
      </w:pPr>
    </w:p>
    <w:p w:rsidR="006855AF" w:rsidRPr="006855AF" w:rsidRDefault="006855AF" w:rsidP="006855AF">
      <w:r w:rsidRPr="006855AF">
        <w:drawing>
          <wp:inline distT="0" distB="0" distL="0" distR="0" wp14:anchorId="441DFE81" wp14:editId="4DB982CA">
            <wp:extent cx="3552825" cy="2667000"/>
            <wp:effectExtent l="0" t="0" r="9525" b="0"/>
            <wp:docPr id="4" name="Grafik 4" descr="Image de la canne longue téléplia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1_391_g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6855AF">
        <w:t>01.388</w:t>
      </w:r>
    </w:p>
    <w:p w:rsidR="00EB4546" w:rsidRDefault="00EB4546" w:rsidP="00EB4546">
      <w:pPr>
        <w:pStyle w:val="Textkrper"/>
      </w:pPr>
      <w:r>
        <w:t xml:space="preserve">Etat : </w:t>
      </w:r>
      <w:r w:rsidR="006855AF">
        <w:t>01.09.2022</w:t>
      </w:r>
    </w:p>
    <w:p w:rsidR="00EB4546" w:rsidRDefault="00EB4546">
      <w:pPr>
        <w:widowControl/>
        <w:suppressAutoHyphens w:val="0"/>
      </w:pPr>
      <w:r>
        <w:br w:type="page"/>
      </w:r>
    </w:p>
    <w:p w:rsidR="0023484B" w:rsidRPr="006855AF" w:rsidRDefault="0023484B" w:rsidP="001A17AF">
      <w:pPr>
        <w:pStyle w:val="Inhaltsverzeichnisberschrift"/>
      </w:pPr>
      <w:r w:rsidRPr="006855AF">
        <w:lastRenderedPageBreak/>
        <w:t>Table des matières</w:t>
      </w:r>
    </w:p>
    <w:p w:rsidR="009A0BB5" w:rsidRPr="00EB4546" w:rsidRDefault="0023484B" w:rsidP="004C1E26">
      <w:pPr>
        <w:pStyle w:val="Textkrper"/>
        <w:rPr>
          <w:lang w:val="de-CH"/>
        </w:rPr>
      </w:pPr>
      <w:r w:rsidRPr="00A23A90">
        <w:fldChar w:fldCharType="begin"/>
      </w:r>
      <w:r w:rsidRPr="00EB4546">
        <w:rPr>
          <w:lang w:val="de-CH"/>
        </w:rPr>
        <w:instrText xml:space="preserve"> TOC \o "1-1" \h \z \t "Titre 2;2;Titre 3;3;Titre 4;4;Titre 2 numéroté;2;Titre 3 numéroté;3;Titre 4 numéroté;4" </w:instrText>
      </w:r>
      <w:r w:rsidRPr="00A23A90">
        <w:fldChar w:fldCharType="separate"/>
      </w:r>
      <w:r w:rsidR="00EB4546">
        <w:rPr>
          <w:b/>
          <w:bCs/>
          <w:lang w:val="de-DE"/>
        </w:rPr>
        <w:t>Es wurden keine Einträge für das Inhaltsverzeichnis gefunden.</w:t>
      </w:r>
      <w:r w:rsidRPr="00A23A90">
        <w:rPr>
          <w:rFonts w:cs="Tahoma"/>
          <w:b/>
          <w:kern w:val="22"/>
        </w:rPr>
        <w:fldChar w:fldCharType="end"/>
      </w:r>
    </w:p>
    <w:p w:rsidR="00EB4546" w:rsidRDefault="009A0BB5" w:rsidP="00AD3EE2">
      <w:pPr>
        <w:pStyle w:val="Textkrper"/>
      </w:pPr>
      <w:r w:rsidRPr="006855AF">
        <w:br w:type="page"/>
      </w:r>
    </w:p>
    <w:p w:rsidR="006855AF" w:rsidRDefault="006855AF" w:rsidP="006855AF">
      <w:pPr>
        <w:pStyle w:val="Titre1numrot"/>
      </w:pPr>
      <w:bookmarkStart w:id="1" w:name="_Toc400465267"/>
      <w:r>
        <w:lastRenderedPageBreak/>
        <w:t>Introduction</w:t>
      </w:r>
      <w:bookmarkEnd w:id="1"/>
    </w:p>
    <w:p w:rsidR="006855AF" w:rsidRPr="000F4373" w:rsidRDefault="006855AF" w:rsidP="006855AF">
      <w:pPr>
        <w:pStyle w:val="Textkrper"/>
      </w:pPr>
      <w:r w:rsidRPr="000F4373">
        <w:t xml:space="preserve">Vous venez d’acquérir une canne longue télépliable composée de matériaux d’excellente qualité et fabriquée dans des ateliers spécialisés en mécanique de précision. </w:t>
      </w:r>
    </w:p>
    <w:p w:rsidR="006855AF" w:rsidRPr="000F4373" w:rsidRDefault="006855AF" w:rsidP="006855AF">
      <w:pPr>
        <w:pStyle w:val="Textkrper"/>
      </w:pPr>
      <w:r w:rsidRPr="000F4373">
        <w:t>Remarque</w:t>
      </w:r>
    </w:p>
    <w:p w:rsidR="006855AF" w:rsidRPr="000F4373" w:rsidRDefault="006855AF" w:rsidP="006855AF">
      <w:pPr>
        <w:pStyle w:val="Textkrper"/>
      </w:pPr>
      <w:r w:rsidRPr="000F4373">
        <w:t>Les bouts coniques des éléments intermédiaires sont usinés de telle sorte qu’il ne subsiste plus aucun jeu entre les tubes, ce qui garantit une transmission optimale des informations entre la canne et l’utilisateur.</w:t>
      </w:r>
    </w:p>
    <w:p w:rsidR="006855AF" w:rsidRPr="000F4373" w:rsidRDefault="006855AF" w:rsidP="006855AF">
      <w:pPr>
        <w:pStyle w:val="Textkrper"/>
      </w:pPr>
      <w:r w:rsidRPr="000F4373">
        <w:t>En raison de cette grande précision, il est toutefois possible que certains éléments se bloquent si la pointe de la canne subit un choc violent ou si la canne est frappée avec force sur le sol.</w:t>
      </w:r>
    </w:p>
    <w:p w:rsidR="006855AF" w:rsidRPr="000F4373" w:rsidRDefault="006855AF" w:rsidP="006855AF">
      <w:pPr>
        <w:pStyle w:val="Textkrper"/>
      </w:pPr>
      <w:r w:rsidRPr="000F4373">
        <w:t>Dans la plupart des cas, il suffit de tapoter 2 ou 3 fois (le côté de) la pointe de la canne sur le sol pour remédier au problème.</w:t>
      </w:r>
    </w:p>
    <w:p w:rsidR="006855AF" w:rsidRPr="000F4373" w:rsidRDefault="006855AF" w:rsidP="006855AF">
      <w:pPr>
        <w:pStyle w:val="Titre1numrot"/>
      </w:pPr>
      <w:bookmarkStart w:id="2" w:name="_Toc400465268"/>
      <w:r w:rsidRPr="000F4373">
        <w:t>Maniement de la canne longue télépliable</w:t>
      </w:r>
      <w:bookmarkEnd w:id="2"/>
    </w:p>
    <w:p w:rsidR="006855AF" w:rsidRPr="000F4373" w:rsidRDefault="006855AF" w:rsidP="006855AF">
      <w:pPr>
        <w:pStyle w:val="Textkrper"/>
      </w:pPr>
      <w:r w:rsidRPr="000F4373">
        <w:t>Prenez la canne dans la main de manière à ce que les cinq éléments soient maintenus ensemble. Détachez le ruban velcro et laissez tomber tous les éléments de la canne, sauf la poignée en bois que vous gardez dans la main. La canne s’assemble alors automatiquement.</w:t>
      </w:r>
    </w:p>
    <w:p w:rsidR="006855AF" w:rsidRPr="000F4373" w:rsidRDefault="006855AF" w:rsidP="006855AF">
      <w:pPr>
        <w:pStyle w:val="Titre1numrot"/>
      </w:pPr>
      <w:bookmarkStart w:id="3" w:name="_Toc400465269"/>
      <w:r w:rsidRPr="000F4373">
        <w:t>Réglage de la hauteur</w:t>
      </w:r>
      <w:bookmarkEnd w:id="3"/>
    </w:p>
    <w:p w:rsidR="006855AF" w:rsidRPr="000F4373" w:rsidRDefault="006855AF" w:rsidP="006855AF">
      <w:pPr>
        <w:pStyle w:val="Textkrper"/>
      </w:pPr>
      <w:r w:rsidRPr="000F4373">
        <w:t xml:space="preserve">Saisissez la poignée dans une main et placez l’autre main sur le manchon fileté situé au-dessous de la poignée. Tournez ensuite la poignée vers la droite et le manchon vers la gauche. Une fois la poignée débloquée, poussez-la vers le haut jusqu’à ce que la canne ait la longueur désirée. Pour bloquer la poignée, il vous suffit de faire l’opération inverse, c’est-à-dire de tourner la poignée vers la gauche et le manchon vers la droite jusqu’à ce que la poignée soit à nouveau bien fixée. </w:t>
      </w:r>
    </w:p>
    <w:p w:rsidR="006855AF" w:rsidRPr="000F4373" w:rsidRDefault="006855AF" w:rsidP="006855AF">
      <w:pPr>
        <w:pStyle w:val="Textkrper"/>
      </w:pPr>
      <w:r w:rsidRPr="000F4373">
        <w:t>Tout comme le ruban velcro peut être enroulé autour de la canne, la dragonne peut être insérée dans la poignée, juste au-dessus de celle-ci (suivant la longueur choisie pour la canne, la dragonne s’insérera entièrement ou seulement partiellement dans la poignée).</w:t>
      </w:r>
    </w:p>
    <w:p w:rsidR="006855AF" w:rsidRPr="000F4373" w:rsidRDefault="006855AF" w:rsidP="006855AF">
      <w:pPr>
        <w:pStyle w:val="Titre1numrot"/>
      </w:pPr>
      <w:bookmarkStart w:id="4" w:name="_Toc400465270"/>
      <w:r w:rsidRPr="000F4373">
        <w:t>Changement de l’embout</w:t>
      </w:r>
      <w:bookmarkEnd w:id="4"/>
    </w:p>
    <w:p w:rsidR="00EB4546" w:rsidRDefault="006855AF" w:rsidP="006855AF">
      <w:pPr>
        <w:widowControl/>
        <w:suppressAutoHyphens w:val="0"/>
      </w:pPr>
      <w:r w:rsidRPr="000F4373">
        <w:t>Pour changer l’embout, il vous faut une clé anglaise de 10 mm de diamètre (que vous pouvez vous procurer chez nous) et une tige (clou) d’un diamètre maximal de 3 mm. Saisissez le manchon hexagonal situé sur l’élément inférieur à l’aide de la clé anglaise, maintenez-le fermement et placez la tige dans le trou qui se trouve dans l’embout en caoutchouc. Dévissez l’embout au moyen de la tige en le faisant tourner dans le sens contraire aux aiguilles d’une montre puis remontez le nouvel embout en effectuant l’opération inverse. Les embouts tournants sont conçus de telle sorte que leur montage nécessite deux clés anglaises. A noter qu’avec les embouts tournants, il est possible de ne remplacer que la partie en caoutchouc, à condition de posséder une petite clé imbus (disponible chez nous).</w:t>
      </w:r>
      <w:r w:rsidR="00EB4546">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Pr="007E40A4" w:rsidRDefault="007E40A4" w:rsidP="00EB4546">
      <w:pPr>
        <w:pStyle w:val="Textkrper"/>
        <w:rPr>
          <w:lang w:val="de-CH"/>
        </w:rPr>
      </w:pPr>
      <w:r w:rsidRPr="007E40A4">
        <w:rPr>
          <w:lang w:val="de-CH"/>
        </w:rPr>
        <w:t>Schweiz. Zentralverein für das Blindenwesen SZBLIND</w:t>
      </w:r>
    </w:p>
    <w:p w:rsidR="00EB4546" w:rsidRPr="007E40A4" w:rsidRDefault="007E40A4" w:rsidP="00EB4546">
      <w:pPr>
        <w:pStyle w:val="Textkrper"/>
        <w:rPr>
          <w:lang w:val="de-CH"/>
        </w:rPr>
      </w:pPr>
      <w:r w:rsidRPr="007E40A4">
        <w:rPr>
          <w:lang w:val="de-CH"/>
        </w:rPr>
        <w:t>Fachstelle Hilfsmittel</w:t>
      </w:r>
    </w:p>
    <w:p w:rsidR="00EB4546" w:rsidRPr="007E40A4" w:rsidRDefault="007E40A4" w:rsidP="00EB4546">
      <w:pPr>
        <w:pStyle w:val="Textkrper"/>
        <w:rPr>
          <w:lang w:val="de-CH"/>
        </w:rPr>
      </w:pPr>
      <w:r w:rsidRPr="007E40A4">
        <w:rPr>
          <w:lang w:val="de-CH"/>
        </w:rPr>
        <w:t>Niederlenzer Kirchwe</w:t>
      </w:r>
      <w:r>
        <w:t>g 1</w:t>
      </w:r>
      <w:bookmarkStart w:id="5" w:name="_GoBack"/>
      <w:bookmarkEnd w:id="5"/>
    </w:p>
    <w:p w:rsidR="00EB4546" w:rsidRPr="007E40A4" w:rsidRDefault="007E40A4" w:rsidP="00EB4546">
      <w:pPr>
        <w:pStyle w:val="Textkrper"/>
        <w:rPr>
          <w:lang w:val="de-CH"/>
        </w:rPr>
      </w:pPr>
      <w:r>
        <w:t>5600 Lenzburg</w:t>
      </w:r>
    </w:p>
    <w:p w:rsidR="00EB4546" w:rsidRPr="00822276" w:rsidRDefault="00EB4546" w:rsidP="00EB4546">
      <w:pPr>
        <w:pStyle w:val="Textkrper"/>
      </w:pPr>
      <w:r w:rsidRPr="00822276">
        <w:t>Tel</w:t>
      </w:r>
      <w:r w:rsidRPr="00822276">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04F" w:rsidRDefault="00AF204F">
      <w:r>
        <w:separator/>
      </w:r>
    </w:p>
  </w:endnote>
  <w:endnote w:type="continuationSeparator" w:id="0">
    <w:p w:rsidR="00AF204F" w:rsidRDefault="00AF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8B0B4E">
      <w:t>01.07.2022</w:t>
    </w:r>
    <w:r>
      <w:fldChar w:fldCharType="end"/>
    </w:r>
    <w:r>
      <w:ptab w:relativeTo="margin" w:alignment="center" w:leader="none"/>
    </w:r>
    <w:r w:rsidR="00AF204F">
      <w:fldChar w:fldCharType="begin"/>
    </w:r>
    <w:r w:rsidR="00AF204F">
      <w:instrText xml:space="preserve"> FILENAME   \* MERGEFORMAT </w:instrText>
    </w:r>
    <w:r w:rsidR="00AF204F">
      <w:fldChar w:fldCharType="separate"/>
    </w:r>
    <w:r w:rsidR="007F15E6">
      <w:t>Dokument2</w:t>
    </w:r>
    <w:r w:rsidR="00AF204F">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04F" w:rsidRDefault="00AF204F">
      <w:r>
        <w:separator/>
      </w:r>
    </w:p>
  </w:footnote>
  <w:footnote w:type="continuationSeparator" w:id="0">
    <w:p w:rsidR="00AF204F" w:rsidRDefault="00AF2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55AF"/>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40A4"/>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B4E"/>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AF204F"/>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BE698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BE698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690C25"/>
    <w:rsid w:val="00BE698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8E39A3D5-5B44-487D-A2B4-E454ADF4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461</Words>
  <Characters>2910</Characters>
  <Application>Microsoft Office Word</Application>
  <DocSecurity>0</DocSecurity>
  <Lines>24</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3365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5</cp:revision>
  <cp:lastPrinted>2021-02-16T15:17:00Z</cp:lastPrinted>
  <dcterms:created xsi:type="dcterms:W3CDTF">2022-06-02T11:51:00Z</dcterms:created>
  <dcterms:modified xsi:type="dcterms:W3CDTF">2022-07-05T08:46:00Z</dcterms:modified>
</cp:coreProperties>
</file>