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D958F4" w:rsidRDefault="00EB4546" w:rsidP="00566E51">
      <w:pPr>
        <w:pStyle w:val="Titel"/>
        <w:rPr>
          <w:lang w:val="fr-CH"/>
        </w:rPr>
      </w:pPr>
      <w:r w:rsidRPr="00D958F4">
        <w:rPr>
          <w:lang w:val="fr-CH"/>
        </w:rPr>
        <w:t>Mode d'emploi</w:t>
      </w:r>
      <w:r w:rsidR="001D6375" w:rsidRPr="001D6375">
        <w:rPr>
          <w:lang w:val="fr-CH"/>
        </w:rPr>
        <w:br/>
      </w:r>
      <w:r w:rsidR="00D958F4" w:rsidRPr="00D958F4">
        <w:rPr>
          <w:lang w:val="fr-CH"/>
        </w:rPr>
        <w:t xml:space="preserve">Machine mécanique pour aveugles </w:t>
      </w:r>
      <w:proofErr w:type="spellStart"/>
      <w:r w:rsidR="00D958F4" w:rsidRPr="00D958F4">
        <w:rPr>
          <w:lang w:val="fr-CH"/>
        </w:rPr>
        <w:t>Eurotype</w:t>
      </w:r>
      <w:proofErr w:type="spellEnd"/>
    </w:p>
    <w:p w:rsidR="00EB4546" w:rsidRDefault="00EB4546" w:rsidP="00EB4546">
      <w:pPr>
        <w:pStyle w:val="Textkrper"/>
      </w:pPr>
    </w:p>
    <w:p w:rsidR="00EB4546" w:rsidRDefault="00EB4546" w:rsidP="00EB4546">
      <w:pPr>
        <w:pStyle w:val="Textkrper"/>
      </w:pPr>
    </w:p>
    <w:p w:rsidR="001D6375" w:rsidRDefault="001D6375" w:rsidP="001D6375">
      <w:r w:rsidRPr="001D6375">
        <w:drawing>
          <wp:inline distT="0" distB="0" distL="0" distR="0" wp14:anchorId="04E153A0" wp14:editId="5351E502">
            <wp:extent cx="5010150" cy="3352800"/>
            <wp:effectExtent l="0" t="0" r="0" b="0"/>
            <wp:docPr id="2" name="irc_mi" descr="Image de la machine mécanique Eur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arland.eu/typo3temp/pics/a4c4b5d95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0" cy="335280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1D6375">
        <w:t>03.020</w:t>
      </w:r>
    </w:p>
    <w:p w:rsidR="00EB4546" w:rsidRDefault="00EB4546" w:rsidP="00EB4546">
      <w:pPr>
        <w:pStyle w:val="Textkrper"/>
      </w:pPr>
      <w:r>
        <w:t xml:space="preserve">Etat : </w:t>
      </w:r>
      <w:r w:rsidR="001D6375">
        <w:t>03.06.2015</w:t>
      </w:r>
    </w:p>
    <w:p w:rsidR="00EB4546" w:rsidRDefault="00EB4546">
      <w:pPr>
        <w:widowControl/>
        <w:suppressAutoHyphens w:val="0"/>
      </w:pPr>
      <w:r>
        <w:br w:type="page"/>
      </w:r>
    </w:p>
    <w:p w:rsidR="0023484B" w:rsidRPr="00D958F4" w:rsidRDefault="0023484B" w:rsidP="001A17AF">
      <w:pPr>
        <w:pStyle w:val="Inhaltsverzeichnisberschrift"/>
      </w:pPr>
      <w:r w:rsidRPr="00D958F4">
        <w:lastRenderedPageBreak/>
        <w:t>Table des matières</w:t>
      </w:r>
    </w:p>
    <w:p w:rsidR="00DD3D3B"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39969437" w:history="1">
        <w:r w:rsidR="00DD3D3B" w:rsidRPr="00D330C5">
          <w:rPr>
            <w:rStyle w:val="Hyperlink"/>
          </w:rPr>
          <w:t>1</w:t>
        </w:r>
        <w:bookmarkStart w:id="1" w:name="_GoBack"/>
        <w:bookmarkEnd w:id="1"/>
        <w:r w:rsidR="00DD3D3B" w:rsidRPr="00D330C5">
          <w:rPr>
            <w:rStyle w:val="Hyperlink"/>
          </w:rPr>
          <w:t>.</w:t>
        </w:r>
        <w:r w:rsidR="00DD3D3B">
          <w:rPr>
            <w:rFonts w:eastAsiaTheme="minorEastAsia" w:cstheme="minorBidi"/>
            <w:b w:val="0"/>
            <w:kern w:val="0"/>
            <w:szCs w:val="22"/>
            <w:lang w:val="de-CH"/>
          </w:rPr>
          <w:tab/>
        </w:r>
        <w:r w:rsidR="00DD3D3B" w:rsidRPr="00D330C5">
          <w:rPr>
            <w:rStyle w:val="Hyperlink"/>
          </w:rPr>
          <w:t>Introduction</w:t>
        </w:r>
        <w:r w:rsidR="00DD3D3B">
          <w:rPr>
            <w:webHidden/>
          </w:rPr>
          <w:tab/>
        </w:r>
        <w:r w:rsidR="00DD3D3B">
          <w:rPr>
            <w:webHidden/>
          </w:rPr>
          <w:fldChar w:fldCharType="begin"/>
        </w:r>
        <w:r w:rsidR="00DD3D3B">
          <w:rPr>
            <w:webHidden/>
          </w:rPr>
          <w:instrText xml:space="preserve"> PAGEREF _Toc139969437 \h </w:instrText>
        </w:r>
        <w:r w:rsidR="00DD3D3B">
          <w:rPr>
            <w:webHidden/>
          </w:rPr>
        </w:r>
        <w:r w:rsidR="00DD3D3B">
          <w:rPr>
            <w:webHidden/>
          </w:rPr>
          <w:fldChar w:fldCharType="separate"/>
        </w:r>
        <w:r w:rsidR="00DD3D3B">
          <w:rPr>
            <w:webHidden/>
          </w:rPr>
          <w:t>3</w:t>
        </w:r>
        <w:r w:rsidR="00DD3D3B">
          <w:rPr>
            <w:webHidden/>
          </w:rPr>
          <w:fldChar w:fldCharType="end"/>
        </w:r>
      </w:hyperlink>
    </w:p>
    <w:p w:rsidR="00DD3D3B" w:rsidRDefault="00DD3D3B">
      <w:pPr>
        <w:pStyle w:val="Verzeichnis1"/>
        <w:rPr>
          <w:rFonts w:eastAsiaTheme="minorEastAsia" w:cstheme="minorBidi"/>
          <w:b w:val="0"/>
          <w:kern w:val="0"/>
          <w:szCs w:val="22"/>
          <w:lang w:val="de-CH"/>
        </w:rPr>
      </w:pPr>
      <w:hyperlink w:anchor="_Toc139969438" w:history="1">
        <w:r w:rsidRPr="00D330C5">
          <w:rPr>
            <w:rStyle w:val="Hyperlink"/>
          </w:rPr>
          <w:t>2.</w:t>
        </w:r>
        <w:r>
          <w:rPr>
            <w:rFonts w:eastAsiaTheme="minorEastAsia" w:cstheme="minorBidi"/>
            <w:b w:val="0"/>
            <w:kern w:val="0"/>
            <w:szCs w:val="22"/>
            <w:lang w:val="de-CH"/>
          </w:rPr>
          <w:tab/>
        </w:r>
        <w:r w:rsidRPr="00D330C5">
          <w:rPr>
            <w:rStyle w:val="Hyperlink"/>
          </w:rPr>
          <w:t>Généralités</w:t>
        </w:r>
        <w:r>
          <w:rPr>
            <w:webHidden/>
          </w:rPr>
          <w:tab/>
        </w:r>
        <w:r>
          <w:rPr>
            <w:webHidden/>
          </w:rPr>
          <w:fldChar w:fldCharType="begin"/>
        </w:r>
        <w:r>
          <w:rPr>
            <w:webHidden/>
          </w:rPr>
          <w:instrText xml:space="preserve"> PAGEREF _Toc139969438 \h </w:instrText>
        </w:r>
        <w:r>
          <w:rPr>
            <w:webHidden/>
          </w:rPr>
        </w:r>
        <w:r>
          <w:rPr>
            <w:webHidden/>
          </w:rPr>
          <w:fldChar w:fldCharType="separate"/>
        </w:r>
        <w:r>
          <w:rPr>
            <w:webHidden/>
          </w:rPr>
          <w:t>3</w:t>
        </w:r>
        <w:r>
          <w:rPr>
            <w:webHidden/>
          </w:rPr>
          <w:fldChar w:fldCharType="end"/>
        </w:r>
      </w:hyperlink>
    </w:p>
    <w:p w:rsidR="00DD3D3B" w:rsidRDefault="00DD3D3B">
      <w:pPr>
        <w:pStyle w:val="Verzeichnis2"/>
        <w:rPr>
          <w:rFonts w:eastAsiaTheme="minorEastAsia" w:cstheme="minorBidi"/>
          <w:kern w:val="0"/>
          <w:szCs w:val="22"/>
          <w:lang w:val="de-CH"/>
        </w:rPr>
      </w:pPr>
      <w:hyperlink w:anchor="_Toc139969439" w:history="1">
        <w:r w:rsidRPr="00D330C5">
          <w:rPr>
            <w:rStyle w:val="Hyperlink"/>
          </w:rPr>
          <w:t>2.1.</w:t>
        </w:r>
        <w:r>
          <w:rPr>
            <w:rFonts w:eastAsiaTheme="minorEastAsia" w:cstheme="minorBidi"/>
            <w:kern w:val="0"/>
            <w:szCs w:val="22"/>
            <w:lang w:val="de-CH"/>
          </w:rPr>
          <w:tab/>
        </w:r>
        <w:r w:rsidRPr="00D330C5">
          <w:rPr>
            <w:rStyle w:val="Hyperlink"/>
          </w:rPr>
          <w:t>Contenu de la livraison</w:t>
        </w:r>
        <w:r>
          <w:rPr>
            <w:webHidden/>
          </w:rPr>
          <w:tab/>
        </w:r>
        <w:r>
          <w:rPr>
            <w:webHidden/>
          </w:rPr>
          <w:fldChar w:fldCharType="begin"/>
        </w:r>
        <w:r>
          <w:rPr>
            <w:webHidden/>
          </w:rPr>
          <w:instrText xml:space="preserve"> PAGEREF _Toc139969439 \h </w:instrText>
        </w:r>
        <w:r>
          <w:rPr>
            <w:webHidden/>
          </w:rPr>
        </w:r>
        <w:r>
          <w:rPr>
            <w:webHidden/>
          </w:rPr>
          <w:fldChar w:fldCharType="separate"/>
        </w:r>
        <w:r>
          <w:rPr>
            <w:webHidden/>
          </w:rPr>
          <w:t>3</w:t>
        </w:r>
        <w:r>
          <w:rPr>
            <w:webHidden/>
          </w:rPr>
          <w:fldChar w:fldCharType="end"/>
        </w:r>
      </w:hyperlink>
    </w:p>
    <w:p w:rsidR="00DD3D3B" w:rsidRDefault="00DD3D3B">
      <w:pPr>
        <w:pStyle w:val="Verzeichnis2"/>
        <w:rPr>
          <w:rFonts w:eastAsiaTheme="minorEastAsia" w:cstheme="minorBidi"/>
          <w:kern w:val="0"/>
          <w:szCs w:val="22"/>
          <w:lang w:val="de-CH"/>
        </w:rPr>
      </w:pPr>
      <w:hyperlink w:anchor="_Toc139969440" w:history="1">
        <w:r w:rsidRPr="00D330C5">
          <w:rPr>
            <w:rStyle w:val="Hyperlink"/>
          </w:rPr>
          <w:t>2.2.</w:t>
        </w:r>
        <w:r>
          <w:rPr>
            <w:rFonts w:eastAsiaTheme="minorEastAsia" w:cstheme="minorBidi"/>
            <w:kern w:val="0"/>
            <w:szCs w:val="22"/>
            <w:lang w:val="de-CH"/>
          </w:rPr>
          <w:tab/>
        </w:r>
        <w:r w:rsidRPr="00D330C5">
          <w:rPr>
            <w:rStyle w:val="Hyperlink"/>
          </w:rPr>
          <w:t>Spécificités techniques</w:t>
        </w:r>
        <w:r>
          <w:rPr>
            <w:webHidden/>
          </w:rPr>
          <w:tab/>
        </w:r>
        <w:r>
          <w:rPr>
            <w:webHidden/>
          </w:rPr>
          <w:fldChar w:fldCharType="begin"/>
        </w:r>
        <w:r>
          <w:rPr>
            <w:webHidden/>
          </w:rPr>
          <w:instrText xml:space="preserve"> PAGEREF _Toc139969440 \h </w:instrText>
        </w:r>
        <w:r>
          <w:rPr>
            <w:webHidden/>
          </w:rPr>
        </w:r>
        <w:r>
          <w:rPr>
            <w:webHidden/>
          </w:rPr>
          <w:fldChar w:fldCharType="separate"/>
        </w:r>
        <w:r>
          <w:rPr>
            <w:webHidden/>
          </w:rPr>
          <w:t>3</w:t>
        </w:r>
        <w:r>
          <w:rPr>
            <w:webHidden/>
          </w:rPr>
          <w:fldChar w:fldCharType="end"/>
        </w:r>
      </w:hyperlink>
    </w:p>
    <w:p w:rsidR="00DD3D3B" w:rsidRDefault="00DD3D3B">
      <w:pPr>
        <w:pStyle w:val="Verzeichnis1"/>
        <w:rPr>
          <w:rFonts w:eastAsiaTheme="minorEastAsia" w:cstheme="minorBidi"/>
          <w:b w:val="0"/>
          <w:kern w:val="0"/>
          <w:szCs w:val="22"/>
          <w:lang w:val="de-CH"/>
        </w:rPr>
      </w:pPr>
      <w:hyperlink w:anchor="_Toc139969441" w:history="1">
        <w:r w:rsidRPr="00D330C5">
          <w:rPr>
            <w:rStyle w:val="Hyperlink"/>
          </w:rPr>
          <w:t>3.</w:t>
        </w:r>
        <w:r>
          <w:rPr>
            <w:rFonts w:eastAsiaTheme="minorEastAsia" w:cstheme="minorBidi"/>
            <w:b w:val="0"/>
            <w:kern w:val="0"/>
            <w:szCs w:val="22"/>
            <w:lang w:val="de-CH"/>
          </w:rPr>
          <w:tab/>
        </w:r>
        <w:r w:rsidRPr="00D330C5">
          <w:rPr>
            <w:rStyle w:val="Hyperlink"/>
          </w:rPr>
          <w:t>Description du boîtier</w:t>
        </w:r>
        <w:r>
          <w:rPr>
            <w:webHidden/>
          </w:rPr>
          <w:tab/>
        </w:r>
        <w:r>
          <w:rPr>
            <w:webHidden/>
          </w:rPr>
          <w:fldChar w:fldCharType="begin"/>
        </w:r>
        <w:r>
          <w:rPr>
            <w:webHidden/>
          </w:rPr>
          <w:instrText xml:space="preserve"> PAGEREF _Toc139969441 \h </w:instrText>
        </w:r>
        <w:r>
          <w:rPr>
            <w:webHidden/>
          </w:rPr>
        </w:r>
        <w:r>
          <w:rPr>
            <w:webHidden/>
          </w:rPr>
          <w:fldChar w:fldCharType="separate"/>
        </w:r>
        <w:r>
          <w:rPr>
            <w:webHidden/>
          </w:rPr>
          <w:t>4</w:t>
        </w:r>
        <w:r>
          <w:rPr>
            <w:webHidden/>
          </w:rPr>
          <w:fldChar w:fldCharType="end"/>
        </w:r>
      </w:hyperlink>
    </w:p>
    <w:p w:rsidR="00DD3D3B" w:rsidRDefault="00DD3D3B">
      <w:pPr>
        <w:pStyle w:val="Verzeichnis2"/>
        <w:rPr>
          <w:rFonts w:eastAsiaTheme="minorEastAsia" w:cstheme="minorBidi"/>
          <w:kern w:val="0"/>
          <w:szCs w:val="22"/>
          <w:lang w:val="de-CH"/>
        </w:rPr>
      </w:pPr>
      <w:hyperlink w:anchor="_Toc139969442" w:history="1">
        <w:r w:rsidRPr="00D330C5">
          <w:rPr>
            <w:rStyle w:val="Hyperlink"/>
          </w:rPr>
          <w:t>3.1.</w:t>
        </w:r>
        <w:r>
          <w:rPr>
            <w:rFonts w:eastAsiaTheme="minorEastAsia" w:cstheme="minorBidi"/>
            <w:kern w:val="0"/>
            <w:szCs w:val="22"/>
            <w:lang w:val="de-CH"/>
          </w:rPr>
          <w:tab/>
        </w:r>
        <w:r w:rsidRPr="00D330C5">
          <w:rPr>
            <w:rStyle w:val="Hyperlink"/>
          </w:rPr>
          <w:t>Poignée de transport</w:t>
        </w:r>
        <w:r>
          <w:rPr>
            <w:webHidden/>
          </w:rPr>
          <w:tab/>
        </w:r>
        <w:r>
          <w:rPr>
            <w:webHidden/>
          </w:rPr>
          <w:fldChar w:fldCharType="begin"/>
        </w:r>
        <w:r>
          <w:rPr>
            <w:webHidden/>
          </w:rPr>
          <w:instrText xml:space="preserve"> PAGEREF _Toc139969442 \h </w:instrText>
        </w:r>
        <w:r>
          <w:rPr>
            <w:webHidden/>
          </w:rPr>
        </w:r>
        <w:r>
          <w:rPr>
            <w:webHidden/>
          </w:rPr>
          <w:fldChar w:fldCharType="separate"/>
        </w:r>
        <w:r>
          <w:rPr>
            <w:webHidden/>
          </w:rPr>
          <w:t>4</w:t>
        </w:r>
        <w:r>
          <w:rPr>
            <w:webHidden/>
          </w:rPr>
          <w:fldChar w:fldCharType="end"/>
        </w:r>
      </w:hyperlink>
    </w:p>
    <w:p w:rsidR="00DD3D3B" w:rsidRDefault="00DD3D3B">
      <w:pPr>
        <w:pStyle w:val="Verzeichnis2"/>
        <w:rPr>
          <w:rFonts w:eastAsiaTheme="minorEastAsia" w:cstheme="minorBidi"/>
          <w:kern w:val="0"/>
          <w:szCs w:val="22"/>
          <w:lang w:val="de-CH"/>
        </w:rPr>
      </w:pPr>
      <w:hyperlink w:anchor="_Toc139969443" w:history="1">
        <w:r w:rsidRPr="00D330C5">
          <w:rPr>
            <w:rStyle w:val="Hyperlink"/>
          </w:rPr>
          <w:t>3.2.</w:t>
        </w:r>
        <w:r>
          <w:rPr>
            <w:rFonts w:eastAsiaTheme="minorEastAsia" w:cstheme="minorBidi"/>
            <w:kern w:val="0"/>
            <w:szCs w:val="22"/>
            <w:lang w:val="de-CH"/>
          </w:rPr>
          <w:tab/>
        </w:r>
        <w:r w:rsidRPr="00D330C5">
          <w:rPr>
            <w:rStyle w:val="Hyperlink"/>
          </w:rPr>
          <w:t>Clavier</w:t>
        </w:r>
        <w:r>
          <w:rPr>
            <w:webHidden/>
          </w:rPr>
          <w:tab/>
        </w:r>
        <w:r>
          <w:rPr>
            <w:webHidden/>
          </w:rPr>
          <w:fldChar w:fldCharType="begin"/>
        </w:r>
        <w:r>
          <w:rPr>
            <w:webHidden/>
          </w:rPr>
          <w:instrText xml:space="preserve"> PAGEREF _Toc139969443 \h </w:instrText>
        </w:r>
        <w:r>
          <w:rPr>
            <w:webHidden/>
          </w:rPr>
        </w:r>
        <w:r>
          <w:rPr>
            <w:webHidden/>
          </w:rPr>
          <w:fldChar w:fldCharType="separate"/>
        </w:r>
        <w:r>
          <w:rPr>
            <w:webHidden/>
          </w:rPr>
          <w:t>4</w:t>
        </w:r>
        <w:r>
          <w:rPr>
            <w:webHidden/>
          </w:rPr>
          <w:fldChar w:fldCharType="end"/>
        </w:r>
      </w:hyperlink>
    </w:p>
    <w:p w:rsidR="00DD3D3B" w:rsidRDefault="00DD3D3B">
      <w:pPr>
        <w:pStyle w:val="Verzeichnis2"/>
        <w:rPr>
          <w:rFonts w:eastAsiaTheme="minorEastAsia" w:cstheme="minorBidi"/>
          <w:kern w:val="0"/>
          <w:szCs w:val="22"/>
          <w:lang w:val="de-CH"/>
        </w:rPr>
      </w:pPr>
      <w:hyperlink w:anchor="_Toc139969444" w:history="1">
        <w:r w:rsidRPr="00D330C5">
          <w:rPr>
            <w:rStyle w:val="Hyperlink"/>
          </w:rPr>
          <w:t>3.3.</w:t>
        </w:r>
        <w:r>
          <w:rPr>
            <w:rFonts w:eastAsiaTheme="minorEastAsia" w:cstheme="minorBidi"/>
            <w:kern w:val="0"/>
            <w:szCs w:val="22"/>
            <w:lang w:val="de-CH"/>
          </w:rPr>
          <w:tab/>
        </w:r>
        <w:r w:rsidRPr="00D330C5">
          <w:rPr>
            <w:rStyle w:val="Hyperlink"/>
          </w:rPr>
          <w:t>Margeurs</w:t>
        </w:r>
        <w:r>
          <w:rPr>
            <w:webHidden/>
          </w:rPr>
          <w:tab/>
        </w:r>
        <w:r>
          <w:rPr>
            <w:webHidden/>
          </w:rPr>
          <w:fldChar w:fldCharType="begin"/>
        </w:r>
        <w:r>
          <w:rPr>
            <w:webHidden/>
          </w:rPr>
          <w:instrText xml:space="preserve"> PAGEREF _Toc139969444 \h </w:instrText>
        </w:r>
        <w:r>
          <w:rPr>
            <w:webHidden/>
          </w:rPr>
        </w:r>
        <w:r>
          <w:rPr>
            <w:webHidden/>
          </w:rPr>
          <w:fldChar w:fldCharType="separate"/>
        </w:r>
        <w:r>
          <w:rPr>
            <w:webHidden/>
          </w:rPr>
          <w:t>5</w:t>
        </w:r>
        <w:r>
          <w:rPr>
            <w:webHidden/>
          </w:rPr>
          <w:fldChar w:fldCharType="end"/>
        </w:r>
      </w:hyperlink>
    </w:p>
    <w:p w:rsidR="00DD3D3B" w:rsidRDefault="00DD3D3B">
      <w:pPr>
        <w:pStyle w:val="Verzeichnis2"/>
        <w:rPr>
          <w:rFonts w:eastAsiaTheme="minorEastAsia" w:cstheme="minorBidi"/>
          <w:kern w:val="0"/>
          <w:szCs w:val="22"/>
          <w:lang w:val="de-CH"/>
        </w:rPr>
      </w:pPr>
      <w:hyperlink w:anchor="_Toc139969445" w:history="1">
        <w:r w:rsidRPr="00D330C5">
          <w:rPr>
            <w:rStyle w:val="Hyperlink"/>
          </w:rPr>
          <w:t>3.4.</w:t>
        </w:r>
        <w:r>
          <w:rPr>
            <w:rFonts w:eastAsiaTheme="minorEastAsia" w:cstheme="minorBidi"/>
            <w:kern w:val="0"/>
            <w:szCs w:val="22"/>
            <w:lang w:val="de-CH"/>
          </w:rPr>
          <w:tab/>
        </w:r>
        <w:r w:rsidRPr="00D330C5">
          <w:rPr>
            <w:rStyle w:val="Hyperlink"/>
          </w:rPr>
          <w:t>Echelle de repérage</w:t>
        </w:r>
        <w:r>
          <w:rPr>
            <w:webHidden/>
          </w:rPr>
          <w:tab/>
        </w:r>
        <w:r>
          <w:rPr>
            <w:webHidden/>
          </w:rPr>
          <w:fldChar w:fldCharType="begin"/>
        </w:r>
        <w:r>
          <w:rPr>
            <w:webHidden/>
          </w:rPr>
          <w:instrText xml:space="preserve"> PAGEREF _Toc139969445 \h </w:instrText>
        </w:r>
        <w:r>
          <w:rPr>
            <w:webHidden/>
          </w:rPr>
        </w:r>
        <w:r>
          <w:rPr>
            <w:webHidden/>
          </w:rPr>
          <w:fldChar w:fldCharType="separate"/>
        </w:r>
        <w:r>
          <w:rPr>
            <w:webHidden/>
          </w:rPr>
          <w:t>5</w:t>
        </w:r>
        <w:r>
          <w:rPr>
            <w:webHidden/>
          </w:rPr>
          <w:fldChar w:fldCharType="end"/>
        </w:r>
      </w:hyperlink>
    </w:p>
    <w:p w:rsidR="00DD3D3B" w:rsidRDefault="00DD3D3B">
      <w:pPr>
        <w:pStyle w:val="Verzeichnis2"/>
        <w:rPr>
          <w:rFonts w:eastAsiaTheme="minorEastAsia" w:cstheme="minorBidi"/>
          <w:kern w:val="0"/>
          <w:szCs w:val="22"/>
          <w:lang w:val="de-CH"/>
        </w:rPr>
      </w:pPr>
      <w:hyperlink w:anchor="_Toc139969446" w:history="1">
        <w:r w:rsidRPr="00D330C5">
          <w:rPr>
            <w:rStyle w:val="Hyperlink"/>
          </w:rPr>
          <w:t>3.5.</w:t>
        </w:r>
        <w:r>
          <w:rPr>
            <w:rFonts w:eastAsiaTheme="minorEastAsia" w:cstheme="minorBidi"/>
            <w:kern w:val="0"/>
            <w:szCs w:val="22"/>
            <w:lang w:val="de-CH"/>
          </w:rPr>
          <w:tab/>
        </w:r>
        <w:r w:rsidRPr="00D330C5">
          <w:rPr>
            <w:rStyle w:val="Hyperlink"/>
          </w:rPr>
          <w:t>Tête d’écriture</w:t>
        </w:r>
        <w:r>
          <w:rPr>
            <w:webHidden/>
          </w:rPr>
          <w:tab/>
        </w:r>
        <w:r>
          <w:rPr>
            <w:webHidden/>
          </w:rPr>
          <w:fldChar w:fldCharType="begin"/>
        </w:r>
        <w:r>
          <w:rPr>
            <w:webHidden/>
          </w:rPr>
          <w:instrText xml:space="preserve"> PAGEREF _Toc139969446 \h </w:instrText>
        </w:r>
        <w:r>
          <w:rPr>
            <w:webHidden/>
          </w:rPr>
        </w:r>
        <w:r>
          <w:rPr>
            <w:webHidden/>
          </w:rPr>
          <w:fldChar w:fldCharType="separate"/>
        </w:r>
        <w:r>
          <w:rPr>
            <w:webHidden/>
          </w:rPr>
          <w:t>5</w:t>
        </w:r>
        <w:r>
          <w:rPr>
            <w:webHidden/>
          </w:rPr>
          <w:fldChar w:fldCharType="end"/>
        </w:r>
      </w:hyperlink>
    </w:p>
    <w:p w:rsidR="00DD3D3B" w:rsidRDefault="00DD3D3B">
      <w:pPr>
        <w:pStyle w:val="Verzeichnis2"/>
        <w:rPr>
          <w:rFonts w:eastAsiaTheme="minorEastAsia" w:cstheme="minorBidi"/>
          <w:kern w:val="0"/>
          <w:szCs w:val="22"/>
          <w:lang w:val="de-CH"/>
        </w:rPr>
      </w:pPr>
      <w:hyperlink w:anchor="_Toc139969447" w:history="1">
        <w:r w:rsidRPr="00D330C5">
          <w:rPr>
            <w:rStyle w:val="Hyperlink"/>
          </w:rPr>
          <w:t>3.6.</w:t>
        </w:r>
        <w:r>
          <w:rPr>
            <w:rFonts w:eastAsiaTheme="minorEastAsia" w:cstheme="minorBidi"/>
            <w:kern w:val="0"/>
            <w:szCs w:val="22"/>
            <w:lang w:val="de-CH"/>
          </w:rPr>
          <w:tab/>
        </w:r>
        <w:r w:rsidRPr="00D330C5">
          <w:rPr>
            <w:rStyle w:val="Hyperlink"/>
          </w:rPr>
          <w:t>Molettes du rouleau</w:t>
        </w:r>
        <w:r>
          <w:rPr>
            <w:webHidden/>
          </w:rPr>
          <w:tab/>
        </w:r>
        <w:r>
          <w:rPr>
            <w:webHidden/>
          </w:rPr>
          <w:fldChar w:fldCharType="begin"/>
        </w:r>
        <w:r>
          <w:rPr>
            <w:webHidden/>
          </w:rPr>
          <w:instrText xml:space="preserve"> PAGEREF _Toc139969447 \h </w:instrText>
        </w:r>
        <w:r>
          <w:rPr>
            <w:webHidden/>
          </w:rPr>
        </w:r>
        <w:r>
          <w:rPr>
            <w:webHidden/>
          </w:rPr>
          <w:fldChar w:fldCharType="separate"/>
        </w:r>
        <w:r>
          <w:rPr>
            <w:webHidden/>
          </w:rPr>
          <w:t>5</w:t>
        </w:r>
        <w:r>
          <w:rPr>
            <w:webHidden/>
          </w:rPr>
          <w:fldChar w:fldCharType="end"/>
        </w:r>
      </w:hyperlink>
    </w:p>
    <w:p w:rsidR="00DD3D3B" w:rsidRDefault="00DD3D3B">
      <w:pPr>
        <w:pStyle w:val="Verzeichnis2"/>
        <w:rPr>
          <w:rFonts w:eastAsiaTheme="minorEastAsia" w:cstheme="minorBidi"/>
          <w:kern w:val="0"/>
          <w:szCs w:val="22"/>
          <w:lang w:val="de-CH"/>
        </w:rPr>
      </w:pPr>
      <w:hyperlink w:anchor="_Toc139969448" w:history="1">
        <w:r w:rsidRPr="00D330C5">
          <w:rPr>
            <w:rStyle w:val="Hyperlink"/>
          </w:rPr>
          <w:t>3.7.</w:t>
        </w:r>
        <w:r>
          <w:rPr>
            <w:rFonts w:eastAsiaTheme="minorEastAsia" w:cstheme="minorBidi"/>
            <w:kern w:val="0"/>
            <w:szCs w:val="22"/>
            <w:lang w:val="de-CH"/>
          </w:rPr>
          <w:tab/>
        </w:r>
        <w:r w:rsidRPr="00D330C5">
          <w:rPr>
            <w:rStyle w:val="Hyperlink"/>
          </w:rPr>
          <w:t>Tablette de lecture</w:t>
        </w:r>
        <w:r>
          <w:rPr>
            <w:webHidden/>
          </w:rPr>
          <w:tab/>
        </w:r>
        <w:r>
          <w:rPr>
            <w:webHidden/>
          </w:rPr>
          <w:fldChar w:fldCharType="begin"/>
        </w:r>
        <w:r>
          <w:rPr>
            <w:webHidden/>
          </w:rPr>
          <w:instrText xml:space="preserve"> PAGEREF _Toc139969448 \h </w:instrText>
        </w:r>
        <w:r>
          <w:rPr>
            <w:webHidden/>
          </w:rPr>
        </w:r>
        <w:r>
          <w:rPr>
            <w:webHidden/>
          </w:rPr>
          <w:fldChar w:fldCharType="separate"/>
        </w:r>
        <w:r>
          <w:rPr>
            <w:webHidden/>
          </w:rPr>
          <w:t>5</w:t>
        </w:r>
        <w:r>
          <w:rPr>
            <w:webHidden/>
          </w:rPr>
          <w:fldChar w:fldCharType="end"/>
        </w:r>
      </w:hyperlink>
    </w:p>
    <w:p w:rsidR="00DD3D3B" w:rsidRDefault="00DD3D3B">
      <w:pPr>
        <w:pStyle w:val="Verzeichnis2"/>
        <w:rPr>
          <w:rFonts w:eastAsiaTheme="minorEastAsia" w:cstheme="minorBidi"/>
          <w:kern w:val="0"/>
          <w:szCs w:val="22"/>
          <w:lang w:val="de-CH"/>
        </w:rPr>
      </w:pPr>
      <w:hyperlink w:anchor="_Toc139969449" w:history="1">
        <w:r w:rsidRPr="00D330C5">
          <w:rPr>
            <w:rStyle w:val="Hyperlink"/>
          </w:rPr>
          <w:t>3.8.</w:t>
        </w:r>
        <w:r>
          <w:rPr>
            <w:rFonts w:eastAsiaTheme="minorEastAsia" w:cstheme="minorBidi"/>
            <w:kern w:val="0"/>
            <w:szCs w:val="22"/>
            <w:lang w:val="de-CH"/>
          </w:rPr>
          <w:tab/>
        </w:r>
        <w:r w:rsidRPr="00D330C5">
          <w:rPr>
            <w:rStyle w:val="Hyperlink"/>
          </w:rPr>
          <w:t>Rouleau de pression</w:t>
        </w:r>
        <w:r>
          <w:rPr>
            <w:webHidden/>
          </w:rPr>
          <w:tab/>
        </w:r>
        <w:r>
          <w:rPr>
            <w:webHidden/>
          </w:rPr>
          <w:fldChar w:fldCharType="begin"/>
        </w:r>
        <w:r>
          <w:rPr>
            <w:webHidden/>
          </w:rPr>
          <w:instrText xml:space="preserve"> PAGEREF _Toc139969449 \h </w:instrText>
        </w:r>
        <w:r>
          <w:rPr>
            <w:webHidden/>
          </w:rPr>
        </w:r>
        <w:r>
          <w:rPr>
            <w:webHidden/>
          </w:rPr>
          <w:fldChar w:fldCharType="separate"/>
        </w:r>
        <w:r>
          <w:rPr>
            <w:webHidden/>
          </w:rPr>
          <w:t>5</w:t>
        </w:r>
        <w:r>
          <w:rPr>
            <w:webHidden/>
          </w:rPr>
          <w:fldChar w:fldCharType="end"/>
        </w:r>
      </w:hyperlink>
    </w:p>
    <w:p w:rsidR="00DD3D3B" w:rsidRDefault="00DD3D3B">
      <w:pPr>
        <w:pStyle w:val="Verzeichnis2"/>
        <w:rPr>
          <w:rFonts w:eastAsiaTheme="minorEastAsia" w:cstheme="minorBidi"/>
          <w:kern w:val="0"/>
          <w:szCs w:val="22"/>
          <w:lang w:val="de-CH"/>
        </w:rPr>
      </w:pPr>
      <w:hyperlink w:anchor="_Toc139969450" w:history="1">
        <w:r w:rsidRPr="00D330C5">
          <w:rPr>
            <w:rStyle w:val="Hyperlink"/>
          </w:rPr>
          <w:t>3.9.</w:t>
        </w:r>
        <w:r>
          <w:rPr>
            <w:rFonts w:eastAsiaTheme="minorEastAsia" w:cstheme="minorBidi"/>
            <w:kern w:val="0"/>
            <w:szCs w:val="22"/>
            <w:lang w:val="de-CH"/>
          </w:rPr>
          <w:tab/>
        </w:r>
        <w:r w:rsidRPr="00D330C5">
          <w:rPr>
            <w:rStyle w:val="Hyperlink"/>
          </w:rPr>
          <w:t>Canal à papier</w:t>
        </w:r>
        <w:r>
          <w:rPr>
            <w:webHidden/>
          </w:rPr>
          <w:tab/>
        </w:r>
        <w:r>
          <w:rPr>
            <w:webHidden/>
          </w:rPr>
          <w:fldChar w:fldCharType="begin"/>
        </w:r>
        <w:r>
          <w:rPr>
            <w:webHidden/>
          </w:rPr>
          <w:instrText xml:space="preserve"> PAGEREF _Toc139969450 \h </w:instrText>
        </w:r>
        <w:r>
          <w:rPr>
            <w:webHidden/>
          </w:rPr>
        </w:r>
        <w:r>
          <w:rPr>
            <w:webHidden/>
          </w:rPr>
          <w:fldChar w:fldCharType="separate"/>
        </w:r>
        <w:r>
          <w:rPr>
            <w:webHidden/>
          </w:rPr>
          <w:t>5</w:t>
        </w:r>
        <w:r>
          <w:rPr>
            <w:webHidden/>
          </w:rPr>
          <w:fldChar w:fldCharType="end"/>
        </w:r>
      </w:hyperlink>
    </w:p>
    <w:p w:rsidR="00DD3D3B" w:rsidRDefault="00DD3D3B">
      <w:pPr>
        <w:pStyle w:val="Verzeichnis1"/>
        <w:rPr>
          <w:rFonts w:eastAsiaTheme="minorEastAsia" w:cstheme="minorBidi"/>
          <w:b w:val="0"/>
          <w:kern w:val="0"/>
          <w:szCs w:val="22"/>
          <w:lang w:val="de-CH"/>
        </w:rPr>
      </w:pPr>
      <w:hyperlink w:anchor="_Toc139969451" w:history="1">
        <w:r w:rsidRPr="00D330C5">
          <w:rPr>
            <w:rStyle w:val="Hyperlink"/>
          </w:rPr>
          <w:t>4.</w:t>
        </w:r>
        <w:r>
          <w:rPr>
            <w:rFonts w:eastAsiaTheme="minorEastAsia" w:cstheme="minorBidi"/>
            <w:b w:val="0"/>
            <w:kern w:val="0"/>
            <w:szCs w:val="22"/>
            <w:lang w:val="de-CH"/>
          </w:rPr>
          <w:tab/>
        </w:r>
        <w:r w:rsidRPr="00D330C5">
          <w:rPr>
            <w:rStyle w:val="Hyperlink"/>
          </w:rPr>
          <w:t>Signal de marge</w:t>
        </w:r>
        <w:r>
          <w:rPr>
            <w:webHidden/>
          </w:rPr>
          <w:tab/>
        </w:r>
        <w:r>
          <w:rPr>
            <w:webHidden/>
          </w:rPr>
          <w:fldChar w:fldCharType="begin"/>
        </w:r>
        <w:r>
          <w:rPr>
            <w:webHidden/>
          </w:rPr>
          <w:instrText xml:space="preserve"> PAGEREF _Toc139969451 \h </w:instrText>
        </w:r>
        <w:r>
          <w:rPr>
            <w:webHidden/>
          </w:rPr>
        </w:r>
        <w:r>
          <w:rPr>
            <w:webHidden/>
          </w:rPr>
          <w:fldChar w:fldCharType="separate"/>
        </w:r>
        <w:r>
          <w:rPr>
            <w:webHidden/>
          </w:rPr>
          <w:t>5</w:t>
        </w:r>
        <w:r>
          <w:rPr>
            <w:webHidden/>
          </w:rPr>
          <w:fldChar w:fldCharType="end"/>
        </w:r>
      </w:hyperlink>
    </w:p>
    <w:p w:rsidR="00DD3D3B" w:rsidRDefault="00DD3D3B">
      <w:pPr>
        <w:pStyle w:val="Verzeichnis1"/>
        <w:rPr>
          <w:rFonts w:eastAsiaTheme="minorEastAsia" w:cstheme="minorBidi"/>
          <w:b w:val="0"/>
          <w:kern w:val="0"/>
          <w:szCs w:val="22"/>
          <w:lang w:val="de-CH"/>
        </w:rPr>
      </w:pPr>
      <w:hyperlink w:anchor="_Toc139969452" w:history="1">
        <w:r w:rsidRPr="00D330C5">
          <w:rPr>
            <w:rStyle w:val="Hyperlink"/>
          </w:rPr>
          <w:t>5.</w:t>
        </w:r>
        <w:r>
          <w:rPr>
            <w:rFonts w:eastAsiaTheme="minorEastAsia" w:cstheme="minorBidi"/>
            <w:b w:val="0"/>
            <w:kern w:val="0"/>
            <w:szCs w:val="22"/>
            <w:lang w:val="de-CH"/>
          </w:rPr>
          <w:tab/>
        </w:r>
        <w:r w:rsidRPr="00D330C5">
          <w:rPr>
            <w:rStyle w:val="Hyperlink"/>
          </w:rPr>
          <w:t>Utilisation de l’Eurotype</w:t>
        </w:r>
        <w:r>
          <w:rPr>
            <w:webHidden/>
          </w:rPr>
          <w:tab/>
        </w:r>
        <w:r>
          <w:rPr>
            <w:webHidden/>
          </w:rPr>
          <w:fldChar w:fldCharType="begin"/>
        </w:r>
        <w:r>
          <w:rPr>
            <w:webHidden/>
          </w:rPr>
          <w:instrText xml:space="preserve"> PAGEREF _Toc139969452 \h </w:instrText>
        </w:r>
        <w:r>
          <w:rPr>
            <w:webHidden/>
          </w:rPr>
        </w:r>
        <w:r>
          <w:rPr>
            <w:webHidden/>
          </w:rPr>
          <w:fldChar w:fldCharType="separate"/>
        </w:r>
        <w:r>
          <w:rPr>
            <w:webHidden/>
          </w:rPr>
          <w:t>6</w:t>
        </w:r>
        <w:r>
          <w:rPr>
            <w:webHidden/>
          </w:rPr>
          <w:fldChar w:fldCharType="end"/>
        </w:r>
      </w:hyperlink>
    </w:p>
    <w:p w:rsidR="00DD3D3B" w:rsidRDefault="00DD3D3B">
      <w:pPr>
        <w:pStyle w:val="Verzeichnis2"/>
        <w:rPr>
          <w:rFonts w:eastAsiaTheme="minorEastAsia" w:cstheme="minorBidi"/>
          <w:kern w:val="0"/>
          <w:szCs w:val="22"/>
          <w:lang w:val="de-CH"/>
        </w:rPr>
      </w:pPr>
      <w:hyperlink w:anchor="_Toc139969453" w:history="1">
        <w:r w:rsidRPr="00D330C5">
          <w:rPr>
            <w:rStyle w:val="Hyperlink"/>
          </w:rPr>
          <w:t>5.1.</w:t>
        </w:r>
        <w:r>
          <w:rPr>
            <w:rFonts w:eastAsiaTheme="minorEastAsia" w:cstheme="minorBidi"/>
            <w:kern w:val="0"/>
            <w:szCs w:val="22"/>
            <w:lang w:val="de-CH"/>
          </w:rPr>
          <w:tab/>
        </w:r>
        <w:r w:rsidRPr="00D330C5">
          <w:rPr>
            <w:rStyle w:val="Hyperlink"/>
          </w:rPr>
          <w:t>Insertion du papier</w:t>
        </w:r>
        <w:r>
          <w:rPr>
            <w:webHidden/>
          </w:rPr>
          <w:tab/>
        </w:r>
        <w:r>
          <w:rPr>
            <w:webHidden/>
          </w:rPr>
          <w:fldChar w:fldCharType="begin"/>
        </w:r>
        <w:r>
          <w:rPr>
            <w:webHidden/>
          </w:rPr>
          <w:instrText xml:space="preserve"> PAGEREF _Toc139969453 \h </w:instrText>
        </w:r>
        <w:r>
          <w:rPr>
            <w:webHidden/>
          </w:rPr>
        </w:r>
        <w:r>
          <w:rPr>
            <w:webHidden/>
          </w:rPr>
          <w:fldChar w:fldCharType="separate"/>
        </w:r>
        <w:r>
          <w:rPr>
            <w:webHidden/>
          </w:rPr>
          <w:t>6</w:t>
        </w:r>
        <w:r>
          <w:rPr>
            <w:webHidden/>
          </w:rPr>
          <w:fldChar w:fldCharType="end"/>
        </w:r>
      </w:hyperlink>
    </w:p>
    <w:p w:rsidR="00DD3D3B" w:rsidRDefault="00DD3D3B">
      <w:pPr>
        <w:pStyle w:val="Verzeichnis2"/>
        <w:rPr>
          <w:rFonts w:eastAsiaTheme="minorEastAsia" w:cstheme="minorBidi"/>
          <w:kern w:val="0"/>
          <w:szCs w:val="22"/>
          <w:lang w:val="de-CH"/>
        </w:rPr>
      </w:pPr>
      <w:hyperlink w:anchor="_Toc139969454" w:history="1">
        <w:r w:rsidRPr="00D330C5">
          <w:rPr>
            <w:rStyle w:val="Hyperlink"/>
          </w:rPr>
          <w:t>5.2.</w:t>
        </w:r>
        <w:r>
          <w:rPr>
            <w:rFonts w:eastAsiaTheme="minorEastAsia" w:cstheme="minorBidi"/>
            <w:kern w:val="0"/>
            <w:szCs w:val="22"/>
            <w:lang w:val="de-CH"/>
          </w:rPr>
          <w:tab/>
        </w:r>
        <w:r w:rsidRPr="00D330C5">
          <w:rPr>
            <w:rStyle w:val="Hyperlink"/>
          </w:rPr>
          <w:t>Dégagement du papier</w:t>
        </w:r>
        <w:r>
          <w:rPr>
            <w:webHidden/>
          </w:rPr>
          <w:tab/>
        </w:r>
        <w:r>
          <w:rPr>
            <w:webHidden/>
          </w:rPr>
          <w:fldChar w:fldCharType="begin"/>
        </w:r>
        <w:r>
          <w:rPr>
            <w:webHidden/>
          </w:rPr>
          <w:instrText xml:space="preserve"> PAGEREF _Toc139969454 \h </w:instrText>
        </w:r>
        <w:r>
          <w:rPr>
            <w:webHidden/>
          </w:rPr>
        </w:r>
        <w:r>
          <w:rPr>
            <w:webHidden/>
          </w:rPr>
          <w:fldChar w:fldCharType="separate"/>
        </w:r>
        <w:r>
          <w:rPr>
            <w:webHidden/>
          </w:rPr>
          <w:t>6</w:t>
        </w:r>
        <w:r>
          <w:rPr>
            <w:webHidden/>
          </w:rPr>
          <w:fldChar w:fldCharType="end"/>
        </w:r>
      </w:hyperlink>
    </w:p>
    <w:p w:rsidR="00DD3D3B" w:rsidRDefault="00DD3D3B">
      <w:pPr>
        <w:pStyle w:val="Verzeichnis2"/>
        <w:rPr>
          <w:rFonts w:eastAsiaTheme="minorEastAsia" w:cstheme="minorBidi"/>
          <w:kern w:val="0"/>
          <w:szCs w:val="22"/>
          <w:lang w:val="de-CH"/>
        </w:rPr>
      </w:pPr>
      <w:hyperlink w:anchor="_Toc139969455" w:history="1">
        <w:r w:rsidRPr="00D330C5">
          <w:rPr>
            <w:rStyle w:val="Hyperlink"/>
          </w:rPr>
          <w:t>5.3.</w:t>
        </w:r>
        <w:r>
          <w:rPr>
            <w:rFonts w:eastAsiaTheme="minorEastAsia" w:cstheme="minorBidi"/>
            <w:kern w:val="0"/>
            <w:szCs w:val="22"/>
            <w:lang w:val="de-CH"/>
          </w:rPr>
          <w:tab/>
        </w:r>
        <w:r w:rsidRPr="00D330C5">
          <w:rPr>
            <w:rStyle w:val="Hyperlink"/>
          </w:rPr>
          <w:t>Blocage du retour à la ligne à la fin de la page</w:t>
        </w:r>
        <w:r>
          <w:rPr>
            <w:webHidden/>
          </w:rPr>
          <w:tab/>
        </w:r>
        <w:r>
          <w:rPr>
            <w:webHidden/>
          </w:rPr>
          <w:fldChar w:fldCharType="begin"/>
        </w:r>
        <w:r>
          <w:rPr>
            <w:webHidden/>
          </w:rPr>
          <w:instrText xml:space="preserve"> PAGEREF _Toc139969455 \h </w:instrText>
        </w:r>
        <w:r>
          <w:rPr>
            <w:webHidden/>
          </w:rPr>
        </w:r>
        <w:r>
          <w:rPr>
            <w:webHidden/>
          </w:rPr>
          <w:fldChar w:fldCharType="separate"/>
        </w:r>
        <w:r>
          <w:rPr>
            <w:webHidden/>
          </w:rPr>
          <w:t>6</w:t>
        </w:r>
        <w:r>
          <w:rPr>
            <w:webHidden/>
          </w:rPr>
          <w:fldChar w:fldCharType="end"/>
        </w:r>
      </w:hyperlink>
    </w:p>
    <w:p w:rsidR="00DD3D3B" w:rsidRDefault="00DD3D3B">
      <w:pPr>
        <w:pStyle w:val="Verzeichnis2"/>
        <w:rPr>
          <w:rFonts w:eastAsiaTheme="minorEastAsia" w:cstheme="minorBidi"/>
          <w:kern w:val="0"/>
          <w:szCs w:val="22"/>
          <w:lang w:val="de-CH"/>
        </w:rPr>
      </w:pPr>
      <w:hyperlink w:anchor="_Toc139969456" w:history="1">
        <w:r w:rsidRPr="00D330C5">
          <w:rPr>
            <w:rStyle w:val="Hyperlink"/>
          </w:rPr>
          <w:t>5.4.</w:t>
        </w:r>
        <w:r>
          <w:rPr>
            <w:rFonts w:eastAsiaTheme="minorEastAsia" w:cstheme="minorBidi"/>
            <w:kern w:val="0"/>
            <w:szCs w:val="22"/>
            <w:lang w:val="de-CH"/>
          </w:rPr>
          <w:tab/>
        </w:r>
        <w:r w:rsidRPr="00D330C5">
          <w:rPr>
            <w:rStyle w:val="Hyperlink"/>
          </w:rPr>
          <w:t>Blocage du clavier à la fin de la ligne</w:t>
        </w:r>
        <w:r>
          <w:rPr>
            <w:webHidden/>
          </w:rPr>
          <w:tab/>
        </w:r>
        <w:r>
          <w:rPr>
            <w:webHidden/>
          </w:rPr>
          <w:fldChar w:fldCharType="begin"/>
        </w:r>
        <w:r>
          <w:rPr>
            <w:webHidden/>
          </w:rPr>
          <w:instrText xml:space="preserve"> PAGEREF _Toc139969456 \h </w:instrText>
        </w:r>
        <w:r>
          <w:rPr>
            <w:webHidden/>
          </w:rPr>
        </w:r>
        <w:r>
          <w:rPr>
            <w:webHidden/>
          </w:rPr>
          <w:fldChar w:fldCharType="separate"/>
        </w:r>
        <w:r>
          <w:rPr>
            <w:webHidden/>
          </w:rPr>
          <w:t>6</w:t>
        </w:r>
        <w:r>
          <w:rPr>
            <w:webHidden/>
          </w:rPr>
          <w:fldChar w:fldCharType="end"/>
        </w:r>
      </w:hyperlink>
    </w:p>
    <w:p w:rsidR="00DD3D3B" w:rsidRDefault="00DD3D3B">
      <w:pPr>
        <w:pStyle w:val="Verzeichnis2"/>
        <w:rPr>
          <w:rFonts w:eastAsiaTheme="minorEastAsia" w:cstheme="minorBidi"/>
          <w:kern w:val="0"/>
          <w:szCs w:val="22"/>
          <w:lang w:val="de-CH"/>
        </w:rPr>
      </w:pPr>
      <w:hyperlink w:anchor="_Toc139969457" w:history="1">
        <w:r w:rsidRPr="00D330C5">
          <w:rPr>
            <w:rStyle w:val="Hyperlink"/>
          </w:rPr>
          <w:t>5.5.</w:t>
        </w:r>
        <w:r>
          <w:rPr>
            <w:rFonts w:eastAsiaTheme="minorEastAsia" w:cstheme="minorBidi"/>
            <w:kern w:val="0"/>
            <w:szCs w:val="22"/>
            <w:lang w:val="de-CH"/>
          </w:rPr>
          <w:tab/>
        </w:r>
        <w:r w:rsidRPr="00D330C5">
          <w:rPr>
            <w:rStyle w:val="Hyperlink"/>
          </w:rPr>
          <w:t>Impression de rubans Dymo</w:t>
        </w:r>
        <w:r>
          <w:rPr>
            <w:webHidden/>
          </w:rPr>
          <w:tab/>
        </w:r>
        <w:r>
          <w:rPr>
            <w:webHidden/>
          </w:rPr>
          <w:fldChar w:fldCharType="begin"/>
        </w:r>
        <w:r>
          <w:rPr>
            <w:webHidden/>
          </w:rPr>
          <w:instrText xml:space="preserve"> PAGEREF _Toc139969457 \h </w:instrText>
        </w:r>
        <w:r>
          <w:rPr>
            <w:webHidden/>
          </w:rPr>
        </w:r>
        <w:r>
          <w:rPr>
            <w:webHidden/>
          </w:rPr>
          <w:fldChar w:fldCharType="separate"/>
        </w:r>
        <w:r>
          <w:rPr>
            <w:webHidden/>
          </w:rPr>
          <w:t>6</w:t>
        </w:r>
        <w:r>
          <w:rPr>
            <w:webHidden/>
          </w:rPr>
          <w:fldChar w:fldCharType="end"/>
        </w:r>
      </w:hyperlink>
    </w:p>
    <w:p w:rsidR="00DD3D3B" w:rsidRDefault="00DD3D3B">
      <w:pPr>
        <w:pStyle w:val="Verzeichnis2"/>
        <w:rPr>
          <w:rFonts w:eastAsiaTheme="minorEastAsia" w:cstheme="minorBidi"/>
          <w:kern w:val="0"/>
          <w:szCs w:val="22"/>
          <w:lang w:val="de-CH"/>
        </w:rPr>
      </w:pPr>
      <w:hyperlink w:anchor="_Toc139969458" w:history="1">
        <w:r w:rsidRPr="00D330C5">
          <w:rPr>
            <w:rStyle w:val="Hyperlink"/>
          </w:rPr>
          <w:t>5.6.</w:t>
        </w:r>
        <w:r>
          <w:rPr>
            <w:rFonts w:eastAsiaTheme="minorEastAsia" w:cstheme="minorBidi"/>
            <w:kern w:val="0"/>
            <w:szCs w:val="22"/>
            <w:lang w:val="de-CH"/>
          </w:rPr>
          <w:tab/>
        </w:r>
        <w:r w:rsidRPr="00D330C5">
          <w:rPr>
            <w:rStyle w:val="Hyperlink"/>
          </w:rPr>
          <w:t>Réglage des marges</w:t>
        </w:r>
        <w:r>
          <w:rPr>
            <w:webHidden/>
          </w:rPr>
          <w:tab/>
        </w:r>
        <w:r>
          <w:rPr>
            <w:webHidden/>
          </w:rPr>
          <w:fldChar w:fldCharType="begin"/>
        </w:r>
        <w:r>
          <w:rPr>
            <w:webHidden/>
          </w:rPr>
          <w:instrText xml:space="preserve"> PAGEREF _Toc139969458 \h </w:instrText>
        </w:r>
        <w:r>
          <w:rPr>
            <w:webHidden/>
          </w:rPr>
        </w:r>
        <w:r>
          <w:rPr>
            <w:webHidden/>
          </w:rPr>
          <w:fldChar w:fldCharType="separate"/>
        </w:r>
        <w:r>
          <w:rPr>
            <w:webHidden/>
          </w:rPr>
          <w:t>7</w:t>
        </w:r>
        <w:r>
          <w:rPr>
            <w:webHidden/>
          </w:rPr>
          <w:fldChar w:fldCharType="end"/>
        </w:r>
      </w:hyperlink>
    </w:p>
    <w:p w:rsidR="00DD3D3B" w:rsidRDefault="00DD3D3B">
      <w:pPr>
        <w:pStyle w:val="Verzeichnis2"/>
        <w:rPr>
          <w:rFonts w:eastAsiaTheme="minorEastAsia" w:cstheme="minorBidi"/>
          <w:kern w:val="0"/>
          <w:szCs w:val="22"/>
          <w:lang w:val="de-CH"/>
        </w:rPr>
      </w:pPr>
      <w:hyperlink w:anchor="_Toc139969459" w:history="1">
        <w:r w:rsidRPr="00D330C5">
          <w:rPr>
            <w:rStyle w:val="Hyperlink"/>
          </w:rPr>
          <w:t>5.7.</w:t>
        </w:r>
        <w:r>
          <w:rPr>
            <w:rFonts w:eastAsiaTheme="minorEastAsia" w:cstheme="minorBidi"/>
            <w:kern w:val="0"/>
            <w:szCs w:val="22"/>
            <w:lang w:val="de-CH"/>
          </w:rPr>
          <w:tab/>
        </w:r>
        <w:r w:rsidRPr="00D330C5">
          <w:rPr>
            <w:rStyle w:val="Hyperlink"/>
          </w:rPr>
          <w:t>Déblocage temporaire de la marge</w:t>
        </w:r>
        <w:r>
          <w:rPr>
            <w:webHidden/>
          </w:rPr>
          <w:tab/>
        </w:r>
        <w:r>
          <w:rPr>
            <w:webHidden/>
          </w:rPr>
          <w:fldChar w:fldCharType="begin"/>
        </w:r>
        <w:r>
          <w:rPr>
            <w:webHidden/>
          </w:rPr>
          <w:instrText xml:space="preserve"> PAGEREF _Toc139969459 \h </w:instrText>
        </w:r>
        <w:r>
          <w:rPr>
            <w:webHidden/>
          </w:rPr>
        </w:r>
        <w:r>
          <w:rPr>
            <w:webHidden/>
          </w:rPr>
          <w:fldChar w:fldCharType="separate"/>
        </w:r>
        <w:r>
          <w:rPr>
            <w:webHidden/>
          </w:rPr>
          <w:t>7</w:t>
        </w:r>
        <w:r>
          <w:rPr>
            <w:webHidden/>
          </w:rPr>
          <w:fldChar w:fldCharType="end"/>
        </w:r>
      </w:hyperlink>
    </w:p>
    <w:p w:rsidR="00DD3D3B" w:rsidRDefault="00DD3D3B">
      <w:pPr>
        <w:pStyle w:val="Verzeichnis2"/>
        <w:rPr>
          <w:rFonts w:eastAsiaTheme="minorEastAsia" w:cstheme="minorBidi"/>
          <w:kern w:val="0"/>
          <w:szCs w:val="22"/>
          <w:lang w:val="de-CH"/>
        </w:rPr>
      </w:pPr>
      <w:hyperlink w:anchor="_Toc139969460" w:history="1">
        <w:r w:rsidRPr="00D330C5">
          <w:rPr>
            <w:rStyle w:val="Hyperlink"/>
          </w:rPr>
          <w:t>5.8.</w:t>
        </w:r>
        <w:r>
          <w:rPr>
            <w:rFonts w:eastAsiaTheme="minorEastAsia" w:cstheme="minorBidi"/>
            <w:kern w:val="0"/>
            <w:szCs w:val="22"/>
            <w:lang w:val="de-CH"/>
          </w:rPr>
          <w:tab/>
        </w:r>
        <w:r w:rsidRPr="00D330C5">
          <w:rPr>
            <w:rStyle w:val="Hyperlink"/>
          </w:rPr>
          <w:t>Passage à vide de la tête d’écriture / retour de la tête d’écriture</w:t>
        </w:r>
        <w:r>
          <w:rPr>
            <w:webHidden/>
          </w:rPr>
          <w:tab/>
        </w:r>
        <w:r>
          <w:rPr>
            <w:webHidden/>
          </w:rPr>
          <w:fldChar w:fldCharType="begin"/>
        </w:r>
        <w:r>
          <w:rPr>
            <w:webHidden/>
          </w:rPr>
          <w:instrText xml:space="preserve"> PAGEREF _Toc139969460 \h </w:instrText>
        </w:r>
        <w:r>
          <w:rPr>
            <w:webHidden/>
          </w:rPr>
        </w:r>
        <w:r>
          <w:rPr>
            <w:webHidden/>
          </w:rPr>
          <w:fldChar w:fldCharType="separate"/>
        </w:r>
        <w:r>
          <w:rPr>
            <w:webHidden/>
          </w:rPr>
          <w:t>7</w:t>
        </w:r>
        <w:r>
          <w:rPr>
            <w:webHidden/>
          </w:rPr>
          <w:fldChar w:fldCharType="end"/>
        </w:r>
      </w:hyperlink>
    </w:p>
    <w:p w:rsidR="00DD3D3B" w:rsidRDefault="00DD3D3B">
      <w:pPr>
        <w:pStyle w:val="Verzeichnis2"/>
        <w:rPr>
          <w:rFonts w:eastAsiaTheme="minorEastAsia" w:cstheme="minorBidi"/>
          <w:kern w:val="0"/>
          <w:szCs w:val="22"/>
          <w:lang w:val="de-CH"/>
        </w:rPr>
      </w:pPr>
      <w:hyperlink w:anchor="_Toc139969461" w:history="1">
        <w:r w:rsidRPr="00D330C5">
          <w:rPr>
            <w:rStyle w:val="Hyperlink"/>
          </w:rPr>
          <w:t>5.9.</w:t>
        </w:r>
        <w:r>
          <w:rPr>
            <w:rFonts w:eastAsiaTheme="minorEastAsia" w:cstheme="minorBidi"/>
            <w:kern w:val="0"/>
            <w:szCs w:val="22"/>
            <w:lang w:val="de-CH"/>
          </w:rPr>
          <w:tab/>
        </w:r>
        <w:r w:rsidRPr="00D330C5">
          <w:rPr>
            <w:rStyle w:val="Hyperlink"/>
          </w:rPr>
          <w:t>Interlignes</w:t>
        </w:r>
        <w:r>
          <w:rPr>
            <w:webHidden/>
          </w:rPr>
          <w:tab/>
        </w:r>
        <w:r>
          <w:rPr>
            <w:webHidden/>
          </w:rPr>
          <w:fldChar w:fldCharType="begin"/>
        </w:r>
        <w:r>
          <w:rPr>
            <w:webHidden/>
          </w:rPr>
          <w:instrText xml:space="preserve"> PAGEREF _Toc139969461 \h </w:instrText>
        </w:r>
        <w:r>
          <w:rPr>
            <w:webHidden/>
          </w:rPr>
        </w:r>
        <w:r>
          <w:rPr>
            <w:webHidden/>
          </w:rPr>
          <w:fldChar w:fldCharType="separate"/>
        </w:r>
        <w:r>
          <w:rPr>
            <w:webHidden/>
          </w:rPr>
          <w:t>7</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1D6375" w:rsidRDefault="009A0BB5" w:rsidP="00AD3EE2">
      <w:pPr>
        <w:pStyle w:val="Textkrper"/>
      </w:pPr>
      <w:r w:rsidRPr="00D958F4">
        <w:br w:type="page"/>
      </w:r>
    </w:p>
    <w:p w:rsidR="00614005" w:rsidRPr="00614005" w:rsidRDefault="00614005" w:rsidP="00C64E94">
      <w:pPr>
        <w:pStyle w:val="Titre1numrot"/>
      </w:pPr>
      <w:bookmarkStart w:id="2" w:name="_Toc358233450"/>
      <w:bookmarkStart w:id="3" w:name="_Toc358271686"/>
      <w:bookmarkStart w:id="4" w:name="_Toc139969437"/>
      <w:r>
        <w:lastRenderedPageBreak/>
        <w:t>Introduction</w:t>
      </w:r>
      <w:bookmarkEnd w:id="2"/>
      <w:bookmarkEnd w:id="3"/>
      <w:bookmarkEnd w:id="4"/>
    </w:p>
    <w:p w:rsidR="00614005" w:rsidRPr="00614005" w:rsidRDefault="00614005" w:rsidP="00614005">
      <w:pPr>
        <w:pStyle w:val="Textkrper"/>
      </w:pPr>
      <w:r w:rsidRPr="00614005">
        <w:t>Félicitations pour votre choix.</w:t>
      </w:r>
    </w:p>
    <w:p w:rsidR="00614005" w:rsidRPr="00614005" w:rsidRDefault="00614005" w:rsidP="00614005">
      <w:pPr>
        <w:pStyle w:val="Textkrper"/>
      </w:pPr>
      <w:r w:rsidRPr="00614005">
        <w:t xml:space="preserve">Vous éprouverez beaucoup de plaisir à travailler avec votre nouvel Eurotype. L’Eurotype est une machine à écrire le braille mécanique, moderne et silencieuse. Grâce à la poignée intégrée au boîtier, elle est facile à transporter. Elle permet d’écrire sur des feuilles séparées aussi bien que sur des bandes sans fin grâce à la technique du canal à papier.  Vous trouverez ci-après des indications relatives à son fonctionnement et des conseils quant à son utilisation. </w:t>
      </w:r>
    </w:p>
    <w:p w:rsidR="00614005" w:rsidRPr="00614005" w:rsidRDefault="00614005" w:rsidP="00C64E94">
      <w:pPr>
        <w:pStyle w:val="Titre1numrot"/>
      </w:pPr>
      <w:bookmarkStart w:id="5" w:name="_Toc358233451"/>
      <w:bookmarkStart w:id="6" w:name="_Toc358271687"/>
      <w:bookmarkStart w:id="7" w:name="_Toc139969438"/>
      <w:r>
        <w:t>Généralités</w:t>
      </w:r>
      <w:bookmarkEnd w:id="5"/>
      <w:bookmarkEnd w:id="6"/>
      <w:bookmarkEnd w:id="7"/>
    </w:p>
    <w:p w:rsidR="00614005" w:rsidRPr="00614005" w:rsidRDefault="00614005" w:rsidP="00C64E94">
      <w:pPr>
        <w:pStyle w:val="Titre2numrot"/>
      </w:pPr>
      <w:bookmarkStart w:id="8" w:name="_Toc358233452"/>
      <w:bookmarkStart w:id="9" w:name="_Toc358271688"/>
      <w:bookmarkStart w:id="10" w:name="_Toc139969439"/>
      <w:r>
        <w:t>Contenu de la livraison</w:t>
      </w:r>
      <w:bookmarkEnd w:id="8"/>
      <w:bookmarkEnd w:id="9"/>
      <w:bookmarkEnd w:id="10"/>
    </w:p>
    <w:p w:rsidR="00614005" w:rsidRPr="00614005" w:rsidRDefault="00614005" w:rsidP="00614005">
      <w:pPr>
        <w:pStyle w:val="Textkrper"/>
      </w:pPr>
      <w:r w:rsidRPr="00614005">
        <w:t>Les éléments suivants sont inclus dans la livraison :</w:t>
      </w:r>
    </w:p>
    <w:p w:rsidR="00614005" w:rsidRPr="00614005" w:rsidRDefault="00614005" w:rsidP="00D53461">
      <w:pPr>
        <w:pStyle w:val="Aufzhlungszeichen"/>
      </w:pPr>
      <w:r w:rsidRPr="00614005">
        <w:t>1 machine à écrire Braille (Eurotype)</w:t>
      </w:r>
    </w:p>
    <w:p w:rsidR="00614005" w:rsidRPr="00614005" w:rsidRDefault="00614005" w:rsidP="00D53461">
      <w:pPr>
        <w:pStyle w:val="Aufzhlungszeichen"/>
      </w:pPr>
      <w:r w:rsidRPr="00614005">
        <w:t>Chablon pour ruban Dymo</w:t>
      </w:r>
    </w:p>
    <w:p w:rsidR="00614005" w:rsidRPr="00614005" w:rsidRDefault="00614005" w:rsidP="00D53461">
      <w:pPr>
        <w:pStyle w:val="Aufzhlungszeichen"/>
      </w:pPr>
      <w:r w:rsidRPr="00614005">
        <w:t>1 housse de protection</w:t>
      </w:r>
    </w:p>
    <w:p w:rsidR="00614005" w:rsidRPr="00614005" w:rsidRDefault="00614005" w:rsidP="00D53461">
      <w:pPr>
        <w:pStyle w:val="Aufzhlungszeichen"/>
      </w:pPr>
      <w:r w:rsidRPr="00614005">
        <w:t>1 mode d’emploi en Braille</w:t>
      </w:r>
    </w:p>
    <w:p w:rsidR="00614005" w:rsidRPr="00614005" w:rsidRDefault="00614005" w:rsidP="00D53461">
      <w:pPr>
        <w:pStyle w:val="Aufzhlungszeichen"/>
      </w:pPr>
      <w:r w:rsidRPr="00614005">
        <w:t>1 mode d’emploi en grands caractères</w:t>
      </w:r>
    </w:p>
    <w:p w:rsidR="00614005" w:rsidRPr="00614005" w:rsidRDefault="00614005" w:rsidP="00614005">
      <w:pPr>
        <w:pStyle w:val="Textkrper"/>
      </w:pPr>
      <w:r w:rsidRPr="00614005">
        <w:t>Les accessoires et matériel courant suivants peuvent être obtenus sur commande :</w:t>
      </w:r>
    </w:p>
    <w:p w:rsidR="00614005" w:rsidRPr="00614005" w:rsidRDefault="00614005" w:rsidP="00AC16C3">
      <w:pPr>
        <w:pStyle w:val="Aufzhlungszeichen"/>
      </w:pPr>
      <w:r w:rsidRPr="00614005">
        <w:t>Valise</w:t>
      </w:r>
    </w:p>
    <w:p w:rsidR="00614005" w:rsidRPr="00614005" w:rsidRDefault="00614005" w:rsidP="00AC16C3">
      <w:pPr>
        <w:pStyle w:val="Aufzhlungszeichen"/>
      </w:pPr>
      <w:r w:rsidRPr="00614005">
        <w:t>Sacoche de transport</w:t>
      </w:r>
    </w:p>
    <w:p w:rsidR="00614005" w:rsidRPr="00614005" w:rsidRDefault="00614005" w:rsidP="00AC16C3">
      <w:pPr>
        <w:pStyle w:val="Aufzhlungszeichen"/>
      </w:pPr>
      <w:r w:rsidRPr="00614005">
        <w:t>Tapis anti-bruit sous la machine</w:t>
      </w:r>
    </w:p>
    <w:p w:rsidR="00614005" w:rsidRPr="00614005" w:rsidRDefault="00614005" w:rsidP="00AC16C3">
      <w:pPr>
        <w:pStyle w:val="Aufzhlungszeichen"/>
      </w:pPr>
      <w:r w:rsidRPr="00614005">
        <w:t>Papier pour écriture Braille DIN A4 et DIN A3</w:t>
      </w:r>
    </w:p>
    <w:p w:rsidR="00614005" w:rsidRPr="00614005" w:rsidRDefault="00614005" w:rsidP="00AC16C3">
      <w:pPr>
        <w:pStyle w:val="Aufzhlungszeichen"/>
      </w:pPr>
      <w:r w:rsidRPr="00614005">
        <w:t>Papier sans fin</w:t>
      </w:r>
    </w:p>
    <w:p w:rsidR="00614005" w:rsidRPr="00614005" w:rsidRDefault="00614005" w:rsidP="00AC16C3">
      <w:pPr>
        <w:pStyle w:val="Aufzhlungszeichen"/>
      </w:pPr>
      <w:r w:rsidRPr="00614005">
        <w:t>Feuilles transparentes, bandes Dymo</w:t>
      </w:r>
    </w:p>
    <w:p w:rsidR="00614005" w:rsidRPr="00614005" w:rsidRDefault="00614005" w:rsidP="00C64E94">
      <w:pPr>
        <w:pStyle w:val="Titre2numrot"/>
      </w:pPr>
      <w:bookmarkStart w:id="11" w:name="_Toc358233453"/>
      <w:bookmarkStart w:id="12" w:name="_Toc358271689"/>
      <w:bookmarkStart w:id="13" w:name="_Toc139969440"/>
      <w:r>
        <w:t>Spécificités techniques</w:t>
      </w:r>
      <w:bookmarkEnd w:id="11"/>
      <w:bookmarkEnd w:id="12"/>
      <w:bookmarkEnd w:id="13"/>
    </w:p>
    <w:p w:rsidR="00614005" w:rsidRPr="00614005" w:rsidRDefault="00614005" w:rsidP="00B413DD">
      <w:pPr>
        <w:pStyle w:val="Aufzhlungszeichen"/>
      </w:pPr>
      <w:r w:rsidRPr="00614005">
        <w:t>Format d’impression</w:t>
      </w:r>
    </w:p>
    <w:p w:rsidR="00614005" w:rsidRPr="00614005" w:rsidRDefault="00614005" w:rsidP="00B413DD">
      <w:pPr>
        <w:pStyle w:val="Aufzhlungszeichen"/>
      </w:pPr>
      <w:r w:rsidRPr="00614005">
        <w:t>Distance verticale entre les points : 2,5 mm</w:t>
      </w:r>
    </w:p>
    <w:p w:rsidR="00614005" w:rsidRPr="00614005" w:rsidRDefault="00614005" w:rsidP="00B413DD">
      <w:pPr>
        <w:pStyle w:val="Aufzhlungszeichen2"/>
      </w:pPr>
      <w:r w:rsidRPr="00614005">
        <w:t>Distance horizontale entre les points : 2,5 mm</w:t>
      </w:r>
    </w:p>
    <w:p w:rsidR="00614005" w:rsidRPr="00614005" w:rsidRDefault="00614005" w:rsidP="00B413DD">
      <w:pPr>
        <w:pStyle w:val="Aufzhlungszeichen2"/>
      </w:pPr>
      <w:r w:rsidRPr="00614005">
        <w:t>Distance entre les signes : 6 mm</w:t>
      </w:r>
    </w:p>
    <w:p w:rsidR="00614005" w:rsidRPr="00614005" w:rsidRDefault="00614005" w:rsidP="00B413DD">
      <w:pPr>
        <w:pStyle w:val="Aufzhlungszeichen2"/>
      </w:pPr>
      <w:r w:rsidRPr="00614005">
        <w:t>Interligne (à choix) : 7,8 mm et 10 mm</w:t>
      </w:r>
    </w:p>
    <w:p w:rsidR="00614005" w:rsidRPr="00614005" w:rsidRDefault="00614005" w:rsidP="00B413DD">
      <w:pPr>
        <w:pStyle w:val="Aufzhlungszeichen"/>
      </w:pPr>
      <w:r w:rsidRPr="00614005">
        <w:t>Largeur du papier : max. 300 mm</w:t>
      </w:r>
    </w:p>
    <w:p w:rsidR="00614005" w:rsidRPr="00614005" w:rsidRDefault="00614005" w:rsidP="00B413DD">
      <w:pPr>
        <w:pStyle w:val="Aufzhlungszeichen"/>
      </w:pPr>
      <w:r w:rsidRPr="00614005">
        <w:t>Longueur du papier : illimitée</w:t>
      </w:r>
    </w:p>
    <w:p w:rsidR="00614005" w:rsidRPr="00614005" w:rsidRDefault="00614005" w:rsidP="00B413DD">
      <w:pPr>
        <w:pStyle w:val="Aufzhlungszeichen"/>
      </w:pPr>
      <w:r w:rsidRPr="00614005">
        <w:t>Signes par ligne : max. 44</w:t>
      </w:r>
    </w:p>
    <w:p w:rsidR="00614005" w:rsidRPr="00614005" w:rsidRDefault="00614005" w:rsidP="00B413DD">
      <w:pPr>
        <w:pStyle w:val="Aufzhlungszeichen"/>
      </w:pPr>
      <w:r w:rsidRPr="00614005">
        <w:t>Epaisseur du papier : max. 180 gr/m2</w:t>
      </w:r>
    </w:p>
    <w:p w:rsidR="00BF1DE7" w:rsidRDefault="00BF1DE7">
      <w:pPr>
        <w:widowControl/>
        <w:suppressAutoHyphens w:val="0"/>
        <w:rPr>
          <w:rFonts w:eastAsiaTheme="majorEastAsia"/>
          <w:kern w:val="0"/>
          <w:szCs w:val="22"/>
          <w:lang w:eastAsia="de-DE"/>
        </w:rPr>
      </w:pPr>
      <w:r>
        <w:br w:type="page"/>
      </w:r>
    </w:p>
    <w:p w:rsidR="00614005" w:rsidRPr="00614005" w:rsidRDefault="00614005" w:rsidP="00B413DD">
      <w:pPr>
        <w:pStyle w:val="Aufzhlungszeichen"/>
      </w:pPr>
      <w:r w:rsidRPr="00614005">
        <w:lastRenderedPageBreak/>
        <w:t>Poids</w:t>
      </w:r>
    </w:p>
    <w:p w:rsidR="00614005" w:rsidRPr="00614005" w:rsidRDefault="00614005" w:rsidP="00B413DD">
      <w:pPr>
        <w:pStyle w:val="Aufzhlungszeichen2"/>
      </w:pPr>
      <w:r w:rsidRPr="00614005">
        <w:t>Machine 4,6 kg</w:t>
      </w:r>
    </w:p>
    <w:p w:rsidR="00614005" w:rsidRPr="00614005" w:rsidRDefault="00614005" w:rsidP="00B413DD">
      <w:pPr>
        <w:pStyle w:val="Aufzhlungszeichen2"/>
      </w:pPr>
      <w:r w:rsidRPr="00614005">
        <w:t>Valise 2,3 kg</w:t>
      </w:r>
    </w:p>
    <w:p w:rsidR="00614005" w:rsidRPr="00614005" w:rsidRDefault="00614005" w:rsidP="00B413DD">
      <w:pPr>
        <w:pStyle w:val="Aufzhlungszeichen2"/>
      </w:pPr>
      <w:r w:rsidRPr="00614005">
        <w:t>Sacoche 0,7 kg</w:t>
      </w:r>
    </w:p>
    <w:p w:rsidR="00614005" w:rsidRPr="00614005" w:rsidRDefault="00614005" w:rsidP="00B413DD">
      <w:pPr>
        <w:pStyle w:val="Aufzhlungszeichen"/>
      </w:pPr>
      <w:r w:rsidRPr="00614005">
        <w:t>Clavier</w:t>
      </w:r>
    </w:p>
    <w:p w:rsidR="00614005" w:rsidRPr="00614005" w:rsidRDefault="00614005" w:rsidP="00F32B5A">
      <w:pPr>
        <w:pStyle w:val="Aufzhlungszeichen2"/>
      </w:pPr>
      <w:r w:rsidRPr="00614005">
        <w:t>6 touches correspondant aux points</w:t>
      </w:r>
    </w:p>
    <w:p w:rsidR="00614005" w:rsidRPr="00614005" w:rsidRDefault="00614005" w:rsidP="00F32B5A">
      <w:pPr>
        <w:pStyle w:val="Aufzhlungszeichen2"/>
      </w:pPr>
      <w:r w:rsidRPr="00614005">
        <w:t>1 barre d’espacement (rétractable pour le transport)</w:t>
      </w:r>
    </w:p>
    <w:p w:rsidR="00614005" w:rsidRPr="00614005" w:rsidRDefault="00614005" w:rsidP="00F32B5A">
      <w:pPr>
        <w:pStyle w:val="Aufzhlungszeichen2"/>
      </w:pPr>
      <w:r w:rsidRPr="00614005">
        <w:t>1 touche de retour à la ligne</w:t>
      </w:r>
    </w:p>
    <w:p w:rsidR="00614005" w:rsidRPr="00614005" w:rsidRDefault="00614005" w:rsidP="00F32B5A">
      <w:pPr>
        <w:pStyle w:val="Aufzhlungszeichen2"/>
      </w:pPr>
      <w:r w:rsidRPr="00614005">
        <w:t>1 touche de déblocage de la marge</w:t>
      </w:r>
    </w:p>
    <w:p w:rsidR="00614005" w:rsidRPr="00614005" w:rsidRDefault="00614005" w:rsidP="00F32B5A">
      <w:pPr>
        <w:pStyle w:val="Aufzhlungszeichen2"/>
      </w:pPr>
      <w:r w:rsidRPr="00614005">
        <w:t>1 touche de retour en arrière</w:t>
      </w:r>
    </w:p>
    <w:p w:rsidR="00614005" w:rsidRPr="00614005" w:rsidRDefault="00614005" w:rsidP="00F32B5A">
      <w:pPr>
        <w:pStyle w:val="Aufzhlungszeichen2"/>
      </w:pPr>
      <w:r w:rsidRPr="00614005">
        <w:t>1 touche de silencieux</w:t>
      </w:r>
    </w:p>
    <w:p w:rsidR="00614005" w:rsidRPr="00614005" w:rsidRDefault="00614005" w:rsidP="00B413DD">
      <w:pPr>
        <w:pStyle w:val="Aufzhlungszeichen"/>
      </w:pPr>
      <w:r w:rsidRPr="00614005">
        <w:t>Fonctions</w:t>
      </w:r>
    </w:p>
    <w:p w:rsidR="00614005" w:rsidRPr="00614005" w:rsidRDefault="00614005" w:rsidP="00F32B5A">
      <w:pPr>
        <w:pStyle w:val="Aufzhlungszeichen2"/>
      </w:pPr>
      <w:r w:rsidRPr="00614005">
        <w:t>Réglage des deux côtés du bord de la feuille</w:t>
      </w:r>
    </w:p>
    <w:p w:rsidR="00614005" w:rsidRPr="00614005" w:rsidRDefault="00614005" w:rsidP="00F32B5A">
      <w:pPr>
        <w:pStyle w:val="Aufzhlungszeichen2"/>
      </w:pPr>
      <w:r w:rsidRPr="00614005">
        <w:t>Choix des interlignes</w:t>
      </w:r>
    </w:p>
    <w:p w:rsidR="00614005" w:rsidRPr="00614005" w:rsidRDefault="00614005" w:rsidP="00F32B5A">
      <w:pPr>
        <w:pStyle w:val="Aufzhlungszeichen2"/>
      </w:pPr>
      <w:r w:rsidRPr="00614005">
        <w:t>Blocage des touches à la fin de la page et de la ligne (peut être débloqué)</w:t>
      </w:r>
    </w:p>
    <w:p w:rsidR="00614005" w:rsidRPr="00614005" w:rsidRDefault="00614005" w:rsidP="00F32B5A">
      <w:pPr>
        <w:pStyle w:val="Aufzhlungszeichen2"/>
      </w:pPr>
      <w:r w:rsidRPr="00614005">
        <w:t>Compléments</w:t>
      </w:r>
    </w:p>
    <w:p w:rsidR="00614005" w:rsidRPr="00614005" w:rsidRDefault="00614005" w:rsidP="00F32B5A">
      <w:pPr>
        <w:pStyle w:val="Aufzhlungszeichen2"/>
      </w:pPr>
      <w:r w:rsidRPr="00614005">
        <w:t>Dispositif d’impression de bandes Dymo</w:t>
      </w:r>
    </w:p>
    <w:p w:rsidR="00614005" w:rsidRPr="00614005" w:rsidRDefault="00614005" w:rsidP="00F32B5A">
      <w:pPr>
        <w:pStyle w:val="Aufzhlungszeichen2"/>
      </w:pPr>
      <w:r w:rsidRPr="00614005">
        <w:t xml:space="preserve">Blocage du signal de marge </w:t>
      </w:r>
    </w:p>
    <w:p w:rsidR="00614005" w:rsidRPr="00614005" w:rsidRDefault="00614005" w:rsidP="00F32B5A">
      <w:pPr>
        <w:pStyle w:val="Aufzhlungszeichen2"/>
      </w:pPr>
      <w:r w:rsidRPr="00614005">
        <w:t>Tablette de lecture intégrée à la machine</w:t>
      </w:r>
    </w:p>
    <w:p w:rsidR="00614005" w:rsidRPr="00614005" w:rsidRDefault="00614005" w:rsidP="00F32B5A">
      <w:pPr>
        <w:pStyle w:val="Aufzhlungszeichen2"/>
      </w:pPr>
      <w:r w:rsidRPr="00614005">
        <w:t>Poignée de transport intégrée à la machine</w:t>
      </w:r>
    </w:p>
    <w:p w:rsidR="00614005" w:rsidRPr="00614005" w:rsidRDefault="00614005" w:rsidP="00C64E94">
      <w:pPr>
        <w:pStyle w:val="Titre1numrot"/>
      </w:pPr>
      <w:bookmarkStart w:id="14" w:name="_Toc358233454"/>
      <w:bookmarkStart w:id="15" w:name="_Toc358271690"/>
      <w:bookmarkStart w:id="16" w:name="_Toc139969441"/>
      <w:r w:rsidRPr="00614005">
        <w:t>Description du boîtier</w:t>
      </w:r>
      <w:bookmarkEnd w:id="14"/>
      <w:bookmarkEnd w:id="15"/>
      <w:bookmarkEnd w:id="16"/>
    </w:p>
    <w:p w:rsidR="00614005" w:rsidRPr="00614005" w:rsidRDefault="00614005" w:rsidP="00614005">
      <w:pPr>
        <w:pStyle w:val="Textkrper"/>
      </w:pPr>
      <w:r w:rsidRPr="00614005">
        <w:t xml:space="preserve">Veuillez poser votre Eurotype devant vous et en toucher les divers composants. </w:t>
      </w:r>
    </w:p>
    <w:p w:rsidR="00297F2B" w:rsidRDefault="00614005" w:rsidP="00297F2B">
      <w:pPr>
        <w:pStyle w:val="Textkrper"/>
      </w:pPr>
      <w:r w:rsidRPr="00614005">
        <w:t>Tirez d’abord la touche d’espacement  (touche large du milieu) hors du logement où elle reposait pendant le transport, car si vous la laissez en place, elle bloquera le clavier. Les différents éléments fonctionnels sont décrits de l’avant vers l’arrière.</w:t>
      </w:r>
      <w:bookmarkStart w:id="17" w:name="_Toc358233455"/>
      <w:bookmarkStart w:id="18" w:name="_Toc358271691"/>
    </w:p>
    <w:p w:rsidR="00614005" w:rsidRPr="00614005" w:rsidRDefault="00614005" w:rsidP="00F30822">
      <w:pPr>
        <w:pStyle w:val="Titre2numrot"/>
      </w:pPr>
      <w:bookmarkStart w:id="19" w:name="_Toc139969442"/>
      <w:r>
        <w:t>Poignée de transport</w:t>
      </w:r>
      <w:bookmarkEnd w:id="17"/>
      <w:bookmarkEnd w:id="18"/>
      <w:bookmarkEnd w:id="19"/>
    </w:p>
    <w:p w:rsidR="00614005" w:rsidRPr="00614005" w:rsidRDefault="00614005" w:rsidP="00614005">
      <w:pPr>
        <w:pStyle w:val="Textkrper"/>
      </w:pPr>
      <w:r w:rsidRPr="00614005">
        <w:t>La poignée se trouve devant le clavier et est solidement fixée au boîtier. Elle permet de porter aisément l’Eurotype.</w:t>
      </w:r>
    </w:p>
    <w:p w:rsidR="00614005" w:rsidRPr="00614005" w:rsidRDefault="00614005" w:rsidP="00F30822">
      <w:pPr>
        <w:pStyle w:val="Titre2numrot"/>
      </w:pPr>
      <w:bookmarkStart w:id="20" w:name="_Toc358233456"/>
      <w:bookmarkStart w:id="21" w:name="_Toc358271692"/>
      <w:bookmarkStart w:id="22" w:name="_Toc139969443"/>
      <w:r>
        <w:t>Clavier</w:t>
      </w:r>
      <w:bookmarkEnd w:id="20"/>
      <w:bookmarkEnd w:id="21"/>
      <w:bookmarkEnd w:id="22"/>
    </w:p>
    <w:p w:rsidR="00614005" w:rsidRPr="00614005" w:rsidRDefault="00614005" w:rsidP="00614005">
      <w:pPr>
        <w:pStyle w:val="Textkrper"/>
      </w:pPr>
      <w:r w:rsidRPr="00614005">
        <w:t xml:space="preserve">L’Eurotype dispose de 11 touches. La touche du milieu permet d’insérer un espace; elle peut être rétractée pour le transport. A gauche et à droite de cette touche se trouvent deux groupes de trois touches chacun ; ce sont les touches habituelles pour l’écriture Braille à 6-points. A gauche de celles-ci se trouvent la touche de retour à la ligne et, tout à fait à gauche, la touche de déblocage de la marge. Celle-ci permet aussi bien de dépasser temporairement la marge de droite que de débloquer le blocage du changement de ligne en bas de page. Parallèlement, on trouve à droite la touche de retour en arrière et, tout à droite, la touche pour l’arrêt de la sonnette. </w:t>
      </w:r>
    </w:p>
    <w:p w:rsidR="00614005" w:rsidRPr="00614005" w:rsidRDefault="00614005" w:rsidP="00F30822">
      <w:pPr>
        <w:pStyle w:val="Titre2numrot"/>
      </w:pPr>
      <w:bookmarkStart w:id="23" w:name="_Toc358233457"/>
      <w:bookmarkStart w:id="24" w:name="_Toc358271693"/>
      <w:bookmarkStart w:id="25" w:name="_Toc139969444"/>
      <w:r>
        <w:lastRenderedPageBreak/>
        <w:t>Margeurs</w:t>
      </w:r>
      <w:bookmarkEnd w:id="23"/>
      <w:bookmarkEnd w:id="24"/>
      <w:bookmarkEnd w:id="25"/>
    </w:p>
    <w:p w:rsidR="00614005" w:rsidRPr="00614005" w:rsidRDefault="00614005" w:rsidP="00614005">
      <w:pPr>
        <w:pStyle w:val="Textkrper"/>
      </w:pPr>
      <w:r w:rsidRPr="00614005">
        <w:t>Les margeurs se trouvent dans la fente située au-dessus du clavier. Lorsqu’on appuie dessus, ils se laissent aisément déplacer et mettre à la position voulue.</w:t>
      </w:r>
    </w:p>
    <w:p w:rsidR="00614005" w:rsidRPr="00614005" w:rsidRDefault="00614005" w:rsidP="00F30822">
      <w:pPr>
        <w:pStyle w:val="Titre2numrot"/>
      </w:pPr>
      <w:bookmarkStart w:id="26" w:name="_Toc358233458"/>
      <w:bookmarkStart w:id="27" w:name="_Toc358271694"/>
      <w:bookmarkStart w:id="28" w:name="_Toc139969445"/>
      <w:r>
        <w:t>Echelle de repérage</w:t>
      </w:r>
      <w:bookmarkEnd w:id="26"/>
      <w:bookmarkEnd w:id="27"/>
      <w:bookmarkEnd w:id="28"/>
    </w:p>
    <w:p w:rsidR="00614005" w:rsidRPr="00614005" w:rsidRDefault="00614005" w:rsidP="00614005">
      <w:pPr>
        <w:pStyle w:val="Textkrper"/>
      </w:pPr>
      <w:r w:rsidRPr="00614005">
        <w:t xml:space="preserve">Elle se trouve directement derrière les margeurs. Chaque point représente une position sur le papier. Chaque cinquième position est identifiée par deux points superposés, chaque dixième position est identifiée par trois points superposés. Au-dessus de ceux-ci, des lettres indiquent la valeur de chaque dixième position (a = position 10, b = position 20, etc.) </w:t>
      </w:r>
    </w:p>
    <w:p w:rsidR="00614005" w:rsidRPr="00614005" w:rsidRDefault="00614005" w:rsidP="00F30822">
      <w:pPr>
        <w:pStyle w:val="Titre2numrot"/>
      </w:pPr>
      <w:bookmarkStart w:id="29" w:name="_Toc358233459"/>
      <w:bookmarkStart w:id="30" w:name="_Toc358271695"/>
      <w:bookmarkStart w:id="31" w:name="_Toc139969446"/>
      <w:r>
        <w:t>Tête d’écriture</w:t>
      </w:r>
      <w:bookmarkEnd w:id="29"/>
      <w:bookmarkEnd w:id="30"/>
      <w:bookmarkEnd w:id="31"/>
    </w:p>
    <w:p w:rsidR="00614005" w:rsidRPr="00614005" w:rsidRDefault="00614005" w:rsidP="00614005">
      <w:pPr>
        <w:pStyle w:val="Textkrper"/>
      </w:pPr>
      <w:r w:rsidRPr="00614005">
        <w:t xml:space="preserve">On peut ensuite toucher la tête d’écriture, située derrière l’échelle de repérage. La partie étroite de la tête d’écriture est située au-dessus du papier et pointe vers la position dans laquelle le prochain signe sera poinçonné. A gauche et à droite de cette pointe, on trouve deux marques qui servent à l’orientation des points imprimés 2 et 5. La partie large est dirigée vers l’échelle de repérage. Le renflement du milieu donne la position exacte. A droite de la tête d’écriture se trouve le bouton de déblocage de la tête d’écriture. </w:t>
      </w:r>
    </w:p>
    <w:p w:rsidR="00614005" w:rsidRPr="00614005" w:rsidRDefault="00614005" w:rsidP="00F30822">
      <w:pPr>
        <w:pStyle w:val="Titre2numrot"/>
      </w:pPr>
      <w:bookmarkStart w:id="32" w:name="_Toc358233460"/>
      <w:bookmarkStart w:id="33" w:name="_Toc358271696"/>
      <w:bookmarkStart w:id="34" w:name="_Toc139969447"/>
      <w:r>
        <w:t>Molettes du rouleau</w:t>
      </w:r>
      <w:bookmarkEnd w:id="32"/>
      <w:bookmarkEnd w:id="33"/>
      <w:bookmarkEnd w:id="34"/>
      <w:r>
        <w:tab/>
      </w:r>
    </w:p>
    <w:p w:rsidR="00614005" w:rsidRPr="00614005" w:rsidRDefault="00614005" w:rsidP="00614005">
      <w:pPr>
        <w:pStyle w:val="Textkrper"/>
      </w:pPr>
      <w:r w:rsidRPr="00614005">
        <w:t>Les molettes du rouleau se trouvent de part et d’autre de la machine, à peu près à la hauteur de la tête d’écriture. Elles permettent d’avancer ou de reculer le papier d’une ou plusieurs lignes.</w:t>
      </w:r>
    </w:p>
    <w:p w:rsidR="00614005" w:rsidRPr="00614005" w:rsidRDefault="00614005" w:rsidP="00F30822">
      <w:pPr>
        <w:pStyle w:val="Titre2numrot"/>
      </w:pPr>
      <w:bookmarkStart w:id="35" w:name="_Toc358233461"/>
      <w:bookmarkStart w:id="36" w:name="_Toc358271697"/>
      <w:bookmarkStart w:id="37" w:name="_Toc139969448"/>
      <w:r>
        <w:t>Tablette de lecture</w:t>
      </w:r>
      <w:bookmarkEnd w:id="35"/>
      <w:bookmarkEnd w:id="36"/>
      <w:bookmarkEnd w:id="37"/>
    </w:p>
    <w:p w:rsidR="00614005" w:rsidRPr="00614005" w:rsidRDefault="00614005" w:rsidP="00614005">
      <w:pPr>
        <w:pStyle w:val="Textkrper"/>
      </w:pPr>
      <w:r w:rsidRPr="00614005">
        <w:t xml:space="preserve">Derrière la tête d’écriture s’étend la surface horizontale de la tablette d’écriture. Elle offre une grande surface pour 5 lignes. A gauche et à droite de la tablette, on sent deux trous de chaque côté. Ils permettent de fixer le chablon pour les bandes Dymo.  </w:t>
      </w:r>
    </w:p>
    <w:p w:rsidR="00614005" w:rsidRPr="00614005" w:rsidRDefault="00614005" w:rsidP="00F30822">
      <w:pPr>
        <w:pStyle w:val="Titre2numrot"/>
      </w:pPr>
      <w:bookmarkStart w:id="38" w:name="_Toc358233462"/>
      <w:bookmarkStart w:id="39" w:name="_Toc358271698"/>
      <w:bookmarkStart w:id="40" w:name="_Toc139969449"/>
      <w:r>
        <w:t>Rouleau de pression</w:t>
      </w:r>
      <w:bookmarkEnd w:id="38"/>
      <w:bookmarkEnd w:id="39"/>
      <w:bookmarkEnd w:id="40"/>
    </w:p>
    <w:p w:rsidR="00614005" w:rsidRPr="00614005" w:rsidRDefault="00614005" w:rsidP="00614005">
      <w:pPr>
        <w:pStyle w:val="Textkrper"/>
      </w:pPr>
      <w:r w:rsidRPr="00614005">
        <w:t>A droite et à gauche de la tablette de lecture se trouvent deux leviers permettant de lever ou abaisser le rouleau de pression. Le papier est dégagé (lever le rouleau de pression) lorsque l’on tire l’un des leviers vers l’avant, en direction du clavier. Le deuxième levier est entraîné en même temps.</w:t>
      </w:r>
    </w:p>
    <w:p w:rsidR="00614005" w:rsidRPr="00614005" w:rsidRDefault="00614005" w:rsidP="00F30822">
      <w:pPr>
        <w:pStyle w:val="Titre2numrot"/>
      </w:pPr>
      <w:bookmarkStart w:id="41" w:name="_Toc358233463"/>
      <w:bookmarkStart w:id="42" w:name="_Toc358271699"/>
      <w:bookmarkStart w:id="43" w:name="_Toc139969450"/>
      <w:r>
        <w:t>Canal à papier</w:t>
      </w:r>
      <w:bookmarkEnd w:id="41"/>
      <w:bookmarkEnd w:id="42"/>
      <w:bookmarkEnd w:id="43"/>
    </w:p>
    <w:p w:rsidR="00614005" w:rsidRPr="00614005" w:rsidRDefault="00614005" w:rsidP="00614005">
      <w:pPr>
        <w:pStyle w:val="Textkrper"/>
      </w:pPr>
      <w:r w:rsidRPr="00614005">
        <w:t>L’ouverture pour l’introduction du papier se trouve au bas de la partie postérieure du boîtier.</w:t>
      </w:r>
    </w:p>
    <w:p w:rsidR="00614005" w:rsidRPr="00614005" w:rsidRDefault="00614005" w:rsidP="00297F2B">
      <w:pPr>
        <w:pStyle w:val="Titre1numrot"/>
      </w:pPr>
      <w:bookmarkStart w:id="44" w:name="_Toc358233464"/>
      <w:bookmarkStart w:id="45" w:name="_Toc358271700"/>
      <w:bookmarkStart w:id="46" w:name="_Toc139969451"/>
      <w:r>
        <w:t>Signal de marge</w:t>
      </w:r>
      <w:bookmarkEnd w:id="44"/>
      <w:bookmarkEnd w:id="45"/>
      <w:bookmarkEnd w:id="46"/>
    </w:p>
    <w:p w:rsidR="00ED0A4D" w:rsidRDefault="00614005" w:rsidP="00614005">
      <w:pPr>
        <w:pStyle w:val="Textkrper"/>
      </w:pPr>
      <w:r w:rsidRPr="00614005">
        <w:t>Le signal de marge à droite retentit 6 signes avant le point fixé. On peut arrêter la sonnette en appuyant sur la touche tout à droite. La touche reste alors enfoncée. Si l’on veut réactiver la sonnette, il faut tirer la touche vers le haut.</w:t>
      </w:r>
    </w:p>
    <w:p w:rsidR="00ED0A4D" w:rsidRDefault="00ED0A4D">
      <w:pPr>
        <w:widowControl/>
        <w:suppressAutoHyphens w:val="0"/>
      </w:pPr>
      <w:r>
        <w:br w:type="page"/>
      </w:r>
    </w:p>
    <w:p w:rsidR="00614005" w:rsidRPr="00614005" w:rsidRDefault="00614005" w:rsidP="00297F2B">
      <w:pPr>
        <w:pStyle w:val="Titre1numrot"/>
      </w:pPr>
      <w:bookmarkStart w:id="47" w:name="_Toc358233465"/>
      <w:bookmarkStart w:id="48" w:name="_Toc358271701"/>
      <w:bookmarkStart w:id="49" w:name="_Toc139969452"/>
      <w:r>
        <w:lastRenderedPageBreak/>
        <w:t>Utilisation de l’Eurotype</w:t>
      </w:r>
      <w:bookmarkEnd w:id="47"/>
      <w:bookmarkEnd w:id="48"/>
      <w:bookmarkEnd w:id="49"/>
    </w:p>
    <w:p w:rsidR="00614005" w:rsidRPr="00614005" w:rsidRDefault="00614005" w:rsidP="00F30822">
      <w:pPr>
        <w:pStyle w:val="Titre2numrot"/>
      </w:pPr>
      <w:bookmarkStart w:id="50" w:name="_Toc358233466"/>
      <w:bookmarkStart w:id="51" w:name="_Toc358271702"/>
      <w:bookmarkStart w:id="52" w:name="_Toc139969453"/>
      <w:r>
        <w:t>Insertion du papier</w:t>
      </w:r>
      <w:bookmarkEnd w:id="50"/>
      <w:bookmarkEnd w:id="51"/>
      <w:bookmarkEnd w:id="52"/>
    </w:p>
    <w:p w:rsidR="00614005" w:rsidRPr="00614005" w:rsidRDefault="00614005" w:rsidP="00614005">
      <w:pPr>
        <w:pStyle w:val="Textkrper"/>
      </w:pPr>
      <w:r w:rsidRPr="00614005">
        <w:t>Il existe deux manières d’insérer le papier :</w:t>
      </w:r>
    </w:p>
    <w:p w:rsidR="00614005" w:rsidRPr="00614005" w:rsidRDefault="00614005" w:rsidP="009D2ED4">
      <w:pPr>
        <w:pStyle w:val="Aufzhlungszeichen"/>
      </w:pPr>
      <w:r w:rsidRPr="00614005">
        <w:t>par en bas, en passant par le canal à papier situé au dos du boîtier,</w:t>
      </w:r>
    </w:p>
    <w:p w:rsidR="00614005" w:rsidRPr="00614005" w:rsidRDefault="00614005" w:rsidP="009D2ED4">
      <w:pPr>
        <w:pStyle w:val="Aufzhlungszeichen"/>
      </w:pPr>
      <w:r w:rsidRPr="00614005">
        <w:t>par en haut, entre la tête d’écriture et la surface de chargement du papier.</w:t>
      </w:r>
    </w:p>
    <w:p w:rsidR="00614005" w:rsidRPr="00614005" w:rsidRDefault="00614005" w:rsidP="00614005">
      <w:pPr>
        <w:pStyle w:val="Textkrper"/>
      </w:pPr>
      <w:r w:rsidRPr="00614005">
        <w:t xml:space="preserve">Levez le rouleau de pression à l’aide des leviers de dégagement du papier. Avec les deux mains, glissez le papier dans l’entrée du canal à papier situé au dos du boîtier, en positionnant le papier tout contre la paroi gauche du canal, jusqu’à ce que le papier apparaisse sous la tête d’écriture ou poussez d’en haut le papier entre la pointe de la tête d’écriture et la surface de chargement. Tirez maintenant le papier jusqu’à l’arête postérieure de la tablette de lecture et ajustez-le à la fois le long de cette arête et du bord gauche de la tablette. Repoussez les leviers  de dégagement vers l’arrière (abaisser le rouleau de pression). A l’aide des molettes du rouleau, retirez le papier jusqu’à ce que le bord supérieur de la feuille touche la pointe de la tête d’écriture. </w:t>
      </w:r>
    </w:p>
    <w:p w:rsidR="00614005" w:rsidRPr="00614005" w:rsidRDefault="00614005" w:rsidP="00F30822">
      <w:pPr>
        <w:pStyle w:val="Titre2numrot"/>
      </w:pPr>
      <w:bookmarkStart w:id="53" w:name="_Toc358233467"/>
      <w:bookmarkStart w:id="54" w:name="_Toc358271703"/>
      <w:bookmarkStart w:id="55" w:name="_Toc139969454"/>
      <w:r>
        <w:t>Dégagement du papier</w:t>
      </w:r>
      <w:bookmarkEnd w:id="53"/>
      <w:bookmarkEnd w:id="54"/>
      <w:bookmarkEnd w:id="55"/>
    </w:p>
    <w:p w:rsidR="00614005" w:rsidRPr="00614005" w:rsidRDefault="00614005" w:rsidP="00614005">
      <w:pPr>
        <w:pStyle w:val="Textkrper"/>
      </w:pPr>
      <w:r w:rsidRPr="00614005">
        <w:t xml:space="preserve">Le papier peut en tout temps être extrait de la machine. A cette fin, levez le rouleau de pression à l’aide des leviers de dégagement et, avec les deux mains, tirez le papier hors de la machine par-dessus la tablette de lecture. </w:t>
      </w:r>
    </w:p>
    <w:p w:rsidR="00614005" w:rsidRPr="00614005" w:rsidRDefault="00614005" w:rsidP="000B4354">
      <w:pPr>
        <w:pStyle w:val="Titre2numrot"/>
      </w:pPr>
      <w:bookmarkStart w:id="56" w:name="_Toc358233468"/>
      <w:bookmarkStart w:id="57" w:name="_Toc358271704"/>
      <w:bookmarkStart w:id="58" w:name="_Toc139969455"/>
      <w:r>
        <w:t>Blocage du retour à la ligne à la fin de la page</w:t>
      </w:r>
      <w:bookmarkEnd w:id="56"/>
      <w:bookmarkEnd w:id="57"/>
      <w:bookmarkEnd w:id="58"/>
    </w:p>
    <w:p w:rsidR="00614005" w:rsidRPr="00614005" w:rsidRDefault="00614005" w:rsidP="00614005">
      <w:pPr>
        <w:pStyle w:val="Textkrper"/>
      </w:pPr>
      <w:r w:rsidRPr="00614005">
        <w:t>Le blocage de la touche de retour à la ligne indique que l’on a atteint le bas de la page. Il est toutefois possible, selon la position de la page, d’écrire encore une ou deux lignes de plus. A cet effet, il faut, pour pouvoir changer de ligne, activer l’une après l’autre la touche de dégagement des marges et la touche de retour à la ligne. Ce faisant, il faut maintenir enfoncée la touche de dégagement des marges. En lien avec la touche de dégagement des marges, on peut aussi appuyer sur le margeur en direction de l’échelle de repérage et le maintenir dans cette position. Si la manœuvre décrite ci-dessus est répétée une deuxième fois, le papier est éjecté hors de la machine.</w:t>
      </w:r>
    </w:p>
    <w:p w:rsidR="00614005" w:rsidRPr="00614005" w:rsidRDefault="00614005" w:rsidP="00D53461">
      <w:pPr>
        <w:pStyle w:val="Titre2numrot"/>
      </w:pPr>
      <w:bookmarkStart w:id="59" w:name="_Toc358233469"/>
      <w:bookmarkStart w:id="60" w:name="_Toc358271705"/>
      <w:bookmarkStart w:id="61" w:name="_Toc139969456"/>
      <w:r>
        <w:t>Blocage du clavier à la fin de la ligne</w:t>
      </w:r>
      <w:bookmarkEnd w:id="59"/>
      <w:bookmarkEnd w:id="60"/>
      <w:bookmarkEnd w:id="61"/>
      <w:r>
        <w:t xml:space="preserve"> </w:t>
      </w:r>
    </w:p>
    <w:p w:rsidR="00614005" w:rsidRPr="00614005" w:rsidRDefault="00614005" w:rsidP="00614005">
      <w:pPr>
        <w:pStyle w:val="Textkrper"/>
      </w:pPr>
      <w:r w:rsidRPr="00614005">
        <w:t>L’arrivée au margeur à la fin de la ligne active le blocage du clavier. En bloquant les touches, ce mécanisme empêche l’écrasement du dernier signe déjà poinçonné.</w:t>
      </w:r>
    </w:p>
    <w:p w:rsidR="00614005" w:rsidRPr="00614005" w:rsidRDefault="00614005" w:rsidP="00D53461">
      <w:pPr>
        <w:pStyle w:val="Titre2numrot"/>
      </w:pPr>
      <w:bookmarkStart w:id="62" w:name="_Toc358233470"/>
      <w:bookmarkStart w:id="63" w:name="_Toc358271706"/>
      <w:bookmarkStart w:id="64" w:name="_Toc139969457"/>
      <w:r>
        <w:t>Impression de rubans Dymo</w:t>
      </w:r>
      <w:bookmarkEnd w:id="62"/>
      <w:bookmarkEnd w:id="63"/>
      <w:bookmarkEnd w:id="64"/>
      <w:r>
        <w:t xml:space="preserve">  </w:t>
      </w:r>
    </w:p>
    <w:p w:rsidR="00614005" w:rsidRPr="00614005" w:rsidRDefault="00614005" w:rsidP="00614005">
      <w:pPr>
        <w:pStyle w:val="Textkrper"/>
      </w:pPr>
      <w:r w:rsidRPr="00614005">
        <w:t>L’impression de rubans Dymo est très simple. Mettez d’abord la tête d’écriture sur la position 20, puis le margeur gauche sur la position 8 et le margeur droit sur la position 38. Les pinces du chablon sont alors enfoncées dans les trous de la tablette de lecture et tournées en direction du clavier. Vous pouvez maintenant insérer le ruban Dymo dans les deux pinces.</w:t>
      </w:r>
    </w:p>
    <w:p w:rsidR="00DD3D3B" w:rsidRDefault="00614005" w:rsidP="00614005">
      <w:pPr>
        <w:pStyle w:val="Textkrper"/>
      </w:pPr>
      <w:r w:rsidRPr="00614005">
        <w:t>Glissez la tête d’écriture contre le margeur gauche et commencez à écrire.</w:t>
      </w:r>
    </w:p>
    <w:p w:rsidR="00DD3D3B" w:rsidRDefault="00DD3D3B">
      <w:pPr>
        <w:widowControl/>
        <w:suppressAutoHyphens w:val="0"/>
      </w:pPr>
      <w:r>
        <w:br w:type="page"/>
      </w:r>
    </w:p>
    <w:p w:rsidR="00614005" w:rsidRPr="00614005" w:rsidRDefault="00614005" w:rsidP="00D53461">
      <w:pPr>
        <w:pStyle w:val="Titre2numrot"/>
      </w:pPr>
      <w:bookmarkStart w:id="65" w:name="_Toc358233471"/>
      <w:bookmarkStart w:id="66" w:name="_Toc358271707"/>
      <w:bookmarkStart w:id="67" w:name="_Toc139969458"/>
      <w:r>
        <w:lastRenderedPageBreak/>
        <w:t>Réglage des marges</w:t>
      </w:r>
      <w:bookmarkEnd w:id="65"/>
      <w:bookmarkEnd w:id="66"/>
      <w:bookmarkEnd w:id="67"/>
    </w:p>
    <w:p w:rsidR="00614005" w:rsidRPr="00614005" w:rsidRDefault="00614005" w:rsidP="00614005">
      <w:pPr>
        <w:pStyle w:val="Textkrper"/>
      </w:pPr>
      <w:r w:rsidRPr="00614005">
        <w:t xml:space="preserve">La marque située sur la surface du margeur et orientée vers l’échelle de repérage indique la position de la marge. Vous déplacez une marge en appuyant légèrement vers le bas sur le margeur, puis en glissant celui-ci à l’endroit voulu jusqu’à ce qu’il s’encliquète correctement. Veillez bien à ce que la tête d’écriture ne se trouve pas entre l’ancienne et la nouvelle position du margeur, parce que le margeur ne peut être poussé au-delà de la position de la tête de lecture. Poussez par conséquent la tête de lecture hors de cet espace. </w:t>
      </w:r>
    </w:p>
    <w:p w:rsidR="00614005" w:rsidRPr="00614005" w:rsidRDefault="00614005" w:rsidP="00D53461">
      <w:pPr>
        <w:pStyle w:val="Titre2numrot"/>
      </w:pPr>
      <w:bookmarkStart w:id="68" w:name="_Toc358233472"/>
      <w:bookmarkStart w:id="69" w:name="_Toc358271708"/>
      <w:bookmarkStart w:id="70" w:name="_Toc139969459"/>
      <w:r>
        <w:t>Déblocage temporaire de la marge</w:t>
      </w:r>
      <w:bookmarkEnd w:id="68"/>
      <w:bookmarkEnd w:id="69"/>
      <w:bookmarkEnd w:id="70"/>
    </w:p>
    <w:p w:rsidR="00614005" w:rsidRPr="00614005" w:rsidRDefault="00614005" w:rsidP="00614005">
      <w:pPr>
        <w:pStyle w:val="Textkrper"/>
      </w:pPr>
      <w:r w:rsidRPr="00614005">
        <w:t>La marge fixée peut être dépassée dans les deux sens en appuyant sur la touche de déblocage de la marge ou en appuyant sur le margeur en direction de l’échelle de repérage.</w:t>
      </w:r>
    </w:p>
    <w:p w:rsidR="00614005" w:rsidRPr="00614005" w:rsidRDefault="00614005" w:rsidP="00D53461">
      <w:pPr>
        <w:pStyle w:val="Titre2numrot"/>
      </w:pPr>
      <w:bookmarkStart w:id="71" w:name="_Toc358233473"/>
      <w:bookmarkStart w:id="72" w:name="_Toc358271709"/>
      <w:bookmarkStart w:id="73" w:name="_Toc139969460"/>
      <w:r>
        <w:t>Passage à vide de la tête d’écriture / retour de la tête d’écriture</w:t>
      </w:r>
      <w:bookmarkEnd w:id="71"/>
      <w:bookmarkEnd w:id="72"/>
      <w:bookmarkEnd w:id="73"/>
    </w:p>
    <w:p w:rsidR="00614005" w:rsidRPr="00614005" w:rsidRDefault="00614005" w:rsidP="00614005">
      <w:pPr>
        <w:pStyle w:val="Textkrper"/>
      </w:pPr>
      <w:r w:rsidRPr="00614005">
        <w:t>La tête d’écriture peut aisément être déplacée sur d’autres positions, en avançant ou en reculant.  Prenez la tête d’écriture entre le pouce et l’index et enfoncez le bouton de libération de la tête d’écriture dans le côté droit de la tête d’écriture. La tête d’écriture peut alors être facilement déplacée jusqu’à la position désirée.</w:t>
      </w:r>
    </w:p>
    <w:p w:rsidR="00614005" w:rsidRPr="00614005" w:rsidRDefault="00614005" w:rsidP="00D53461">
      <w:pPr>
        <w:pStyle w:val="Titre2numrot"/>
      </w:pPr>
      <w:bookmarkStart w:id="74" w:name="_Toc358233474"/>
      <w:bookmarkStart w:id="75" w:name="_Toc358271710"/>
      <w:bookmarkStart w:id="76" w:name="_Toc139969461"/>
      <w:r>
        <w:t>Interlignes</w:t>
      </w:r>
      <w:bookmarkEnd w:id="74"/>
      <w:bookmarkEnd w:id="75"/>
      <w:bookmarkEnd w:id="76"/>
    </w:p>
    <w:p w:rsidR="00614005" w:rsidRPr="00614005" w:rsidRDefault="00614005" w:rsidP="00614005">
      <w:pPr>
        <w:pStyle w:val="Textkrper"/>
      </w:pPr>
      <w:r w:rsidRPr="00614005">
        <w:t>L’Eurotype dispose de deux interlignes : un interligne normal (10 mm) et un petit interligne (7,8 mm). Le petit interligne permet par exemple de réaliser des graphiques simples ou des lignes verticales de séparation de tableaux. Ce réglage permet également de réaliser une économie de papier lors de l’impression de colonnes de chiffres sans signes. Pour modifier l’interligne, il faut tirer la molette gauche du rouleau hors de la machine en la tournant légèrement. Pour revenir à l’interligne normal, il faut remettre en place la molette de gauche du rouleau en la retournant légèrement.</w:t>
      </w:r>
    </w:p>
    <w:p w:rsidR="00614005" w:rsidRPr="00614005" w:rsidRDefault="00614005" w:rsidP="00614005">
      <w:pPr>
        <w:pStyle w:val="Textkrper"/>
      </w:pPr>
      <w:r w:rsidRPr="00614005">
        <w:t>Attention : nous insistons encore une fois sur le fait que l’Eurotype ne peut fonctionner sans problème, une fois le papier inséré, qu’à la condition que :</w:t>
      </w:r>
    </w:p>
    <w:p w:rsidR="00614005" w:rsidRPr="00614005" w:rsidRDefault="00614005" w:rsidP="0094202F">
      <w:pPr>
        <w:pStyle w:val="Aufzhlungszeichen"/>
      </w:pPr>
      <w:r w:rsidRPr="00614005">
        <w:t>le papier est aligné à gauche</w:t>
      </w:r>
    </w:p>
    <w:p w:rsidR="00614005" w:rsidRPr="00614005" w:rsidRDefault="00614005" w:rsidP="0094202F">
      <w:pPr>
        <w:pStyle w:val="Aufzhlungszeichen"/>
      </w:pPr>
      <w:r w:rsidRPr="00614005">
        <w:t>le rouleau de pression est abaissé</w:t>
      </w:r>
    </w:p>
    <w:p w:rsidR="00614005" w:rsidRPr="00614005" w:rsidRDefault="00614005" w:rsidP="0094202F">
      <w:pPr>
        <w:pStyle w:val="Aufzhlungszeichen"/>
      </w:pPr>
      <w:r w:rsidRPr="00614005">
        <w:t>la barre d’espacement rétractable soit extraite de son logement</w:t>
      </w:r>
    </w:p>
    <w:p w:rsidR="00614005" w:rsidRPr="00614005" w:rsidRDefault="00614005" w:rsidP="00614005">
      <w:pPr>
        <w:pStyle w:val="Textkrper"/>
      </w:pPr>
      <w:r w:rsidRPr="00614005">
        <w:t>Remarque importante</w:t>
      </w:r>
    </w:p>
    <w:p w:rsidR="00EB4546" w:rsidRDefault="00614005" w:rsidP="00614005">
      <w:pPr>
        <w:pStyle w:val="Textkrper"/>
      </w:pPr>
      <w:r w:rsidRPr="00614005">
        <w:t>Pour le transport, veuillez pousser la tête d’écriture vers la droite, au-delà du margeur, tout contre la paroi du boîtier.</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D958F4" w:rsidRDefault="00145FE2" w:rsidP="00EB4546">
      <w:pPr>
        <w:pStyle w:val="Textkrper"/>
        <w:rPr>
          <w:lang w:val="de-CH"/>
        </w:rPr>
      </w:pPr>
      <w:r w:rsidRPr="00D958F4">
        <w:rPr>
          <w:lang w:val="de-CH"/>
        </w:rPr>
        <w:t>Fachstelle Hilfsmittel</w:t>
      </w:r>
    </w:p>
    <w:p w:rsidR="0064143F" w:rsidRDefault="0064143F" w:rsidP="00EB4546">
      <w:pPr>
        <w:pStyle w:val="Textkrper"/>
        <w:rPr>
          <w:lang w:val="de-CH"/>
        </w:rPr>
      </w:pPr>
      <w:r w:rsidRPr="00D958F4">
        <w:rPr>
          <w:lang w:val="de-CH"/>
        </w:rPr>
        <w:t>Niederlenzer Kirchweg 1</w:t>
      </w:r>
    </w:p>
    <w:p w:rsidR="0064143F" w:rsidRPr="00D958F4" w:rsidRDefault="0064143F" w:rsidP="00EB4546">
      <w:pPr>
        <w:pStyle w:val="Textkrper"/>
        <w:rPr>
          <w:lang w:val="de-CH"/>
        </w:rPr>
      </w:pPr>
      <w:r w:rsidRPr="00D958F4">
        <w:rPr>
          <w:lang w:val="de-CH"/>
        </w:rPr>
        <w:t>5600 Lenzburg</w:t>
      </w:r>
    </w:p>
    <w:p w:rsidR="00EB4546" w:rsidRPr="00D958F4" w:rsidRDefault="00EB4546" w:rsidP="00EB4546">
      <w:pPr>
        <w:pStyle w:val="Textkrper"/>
        <w:rPr>
          <w:lang w:val="de-CH"/>
        </w:rPr>
      </w:pPr>
      <w:r w:rsidRPr="00D958F4">
        <w:rPr>
          <w:lang w:val="de-CH"/>
        </w:rPr>
        <w:t>Tel</w:t>
      </w:r>
      <w:r w:rsidRPr="00D958F4">
        <w:rPr>
          <w:lang w:val="de-CH"/>
        </w:rPr>
        <w:tab/>
        <w:t>+41 (0)21 345 00 50</w:t>
      </w:r>
    </w:p>
    <w:p w:rsidR="00EB4546" w:rsidRPr="00145FE2" w:rsidRDefault="00EB4546" w:rsidP="00EB4546">
      <w:pPr>
        <w:pStyle w:val="Textkrper"/>
      </w:pPr>
      <w:r w:rsidRPr="00145FE2">
        <w:t>Fax</w:t>
      </w:r>
      <w:r w:rsidRPr="00145FE2">
        <w:tab/>
        <w:t>+41 (0)21 345 00 68</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E06" w:rsidRDefault="00A67E06">
      <w:r>
        <w:separator/>
      </w:r>
    </w:p>
  </w:endnote>
  <w:endnote w:type="continuationSeparator" w:id="0">
    <w:p w:rsidR="00A67E06" w:rsidRDefault="00A6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D958F4">
      <w:t>06.07.2023</w:t>
    </w:r>
    <w:r>
      <w:fldChar w:fldCharType="end"/>
    </w:r>
    <w:r>
      <w:ptab w:relativeTo="margin" w:alignment="center" w:leader="none"/>
    </w:r>
    <w:r w:rsidR="00A67E06">
      <w:fldChar w:fldCharType="begin"/>
    </w:r>
    <w:r w:rsidR="00A67E06">
      <w:instrText xml:space="preserve"> FILENAME   \* MERGEFORMAT </w:instrText>
    </w:r>
    <w:r w:rsidR="00A67E06">
      <w:fldChar w:fldCharType="separate"/>
    </w:r>
    <w:r w:rsidR="007F15E6">
      <w:t>Dokument2</w:t>
    </w:r>
    <w:r w:rsidR="00A67E06">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E06" w:rsidRDefault="00A67E06">
      <w:r>
        <w:separator/>
      </w:r>
    </w:p>
  </w:footnote>
  <w:footnote w:type="continuationSeparator" w:id="0">
    <w:p w:rsidR="00A67E06" w:rsidRDefault="00A67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6"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1E07"/>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54"/>
    <w:rsid w:val="000B43CC"/>
    <w:rsid w:val="000B6814"/>
    <w:rsid w:val="000B7870"/>
    <w:rsid w:val="000C171E"/>
    <w:rsid w:val="000C24AF"/>
    <w:rsid w:val="000C3D39"/>
    <w:rsid w:val="000C46C1"/>
    <w:rsid w:val="000C5A85"/>
    <w:rsid w:val="000D1E94"/>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D6375"/>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97F2B"/>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4490A"/>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1637"/>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1369"/>
    <w:rsid w:val="0061344A"/>
    <w:rsid w:val="00614005"/>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6A0"/>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0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02F"/>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2ED4"/>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06"/>
    <w:rsid w:val="00A67EB4"/>
    <w:rsid w:val="00A7299D"/>
    <w:rsid w:val="00A76120"/>
    <w:rsid w:val="00A82EC0"/>
    <w:rsid w:val="00A838B7"/>
    <w:rsid w:val="00A91592"/>
    <w:rsid w:val="00A926C5"/>
    <w:rsid w:val="00AA1052"/>
    <w:rsid w:val="00AA2B01"/>
    <w:rsid w:val="00AA5E54"/>
    <w:rsid w:val="00AA6F23"/>
    <w:rsid w:val="00AB2A2C"/>
    <w:rsid w:val="00AB5284"/>
    <w:rsid w:val="00AC16C3"/>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13DD"/>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1DE7"/>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4E94"/>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69E7"/>
    <w:rsid w:val="00D173F3"/>
    <w:rsid w:val="00D20429"/>
    <w:rsid w:val="00D21084"/>
    <w:rsid w:val="00D21158"/>
    <w:rsid w:val="00D233FE"/>
    <w:rsid w:val="00D3013A"/>
    <w:rsid w:val="00D33664"/>
    <w:rsid w:val="00D34DA2"/>
    <w:rsid w:val="00D34F5F"/>
    <w:rsid w:val="00D376CF"/>
    <w:rsid w:val="00D53461"/>
    <w:rsid w:val="00D54910"/>
    <w:rsid w:val="00D56060"/>
    <w:rsid w:val="00D60ED6"/>
    <w:rsid w:val="00D6123B"/>
    <w:rsid w:val="00D63943"/>
    <w:rsid w:val="00D660FF"/>
    <w:rsid w:val="00D70D31"/>
    <w:rsid w:val="00D71253"/>
    <w:rsid w:val="00D72ED2"/>
    <w:rsid w:val="00D76DE8"/>
    <w:rsid w:val="00D76FE1"/>
    <w:rsid w:val="00D87D9F"/>
    <w:rsid w:val="00D93573"/>
    <w:rsid w:val="00D958F4"/>
    <w:rsid w:val="00D967A2"/>
    <w:rsid w:val="00DA110F"/>
    <w:rsid w:val="00DA5E30"/>
    <w:rsid w:val="00DB171F"/>
    <w:rsid w:val="00DC00C7"/>
    <w:rsid w:val="00DC3408"/>
    <w:rsid w:val="00DC7ECE"/>
    <w:rsid w:val="00DD0CE6"/>
    <w:rsid w:val="00DD2E8C"/>
    <w:rsid w:val="00DD3D3B"/>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0A4D"/>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30822"/>
    <w:rsid w:val="00F32B5A"/>
    <w:rsid w:val="00F43570"/>
    <w:rsid w:val="00F443C8"/>
    <w:rsid w:val="00F5022C"/>
    <w:rsid w:val="00F61E81"/>
    <w:rsid w:val="00F634CC"/>
    <w:rsid w:val="00F6534E"/>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4161F38"/>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5"/>
      </w:numPr>
      <w:spacing w:after="62"/>
      <w:ind w:left="357" w:hanging="357"/>
    </w:pPr>
  </w:style>
  <w:style w:type="paragraph" w:customStyle="1" w:styleId="Titre1numrot">
    <w:name w:val="Titre 1 numéroté"/>
    <w:basedOn w:val="berschrift1"/>
    <w:next w:val="Textkrper"/>
    <w:uiPriority w:val="5"/>
    <w:rsid w:val="000C5A85"/>
    <w:pPr>
      <w:numPr>
        <w:numId w:val="6"/>
      </w:numPr>
    </w:pPr>
  </w:style>
  <w:style w:type="paragraph" w:customStyle="1" w:styleId="Titre2numrot">
    <w:name w:val="Titre 2 numéroté"/>
    <w:basedOn w:val="berschrift2"/>
    <w:next w:val="Textkrper"/>
    <w:uiPriority w:val="5"/>
    <w:rsid w:val="00994FD3"/>
    <w:pPr>
      <w:numPr>
        <w:ilvl w:val="1"/>
        <w:numId w:val="6"/>
      </w:numPr>
    </w:pPr>
    <w:rPr>
      <w:kern w:val="26"/>
    </w:rPr>
  </w:style>
  <w:style w:type="paragraph" w:customStyle="1" w:styleId="Titre3numrot">
    <w:name w:val="Titre 3 numéroté"/>
    <w:basedOn w:val="berschrift3"/>
    <w:next w:val="Textkrper"/>
    <w:uiPriority w:val="5"/>
    <w:rsid w:val="0040160D"/>
    <w:pPr>
      <w:numPr>
        <w:ilvl w:val="2"/>
        <w:numId w:val="6"/>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4"/>
      </w:numPr>
      <w:suppressAutoHyphens w:val="0"/>
      <w:spacing w:after="100"/>
    </w:pPr>
  </w:style>
  <w:style w:type="paragraph" w:styleId="Listennummer2">
    <w:name w:val="List Number 2"/>
    <w:basedOn w:val="Standard"/>
    <w:uiPriority w:val="15"/>
    <w:rsid w:val="00EE56F1"/>
    <w:pPr>
      <w:widowControl/>
      <w:numPr>
        <w:ilvl w:val="1"/>
        <w:numId w:val="4"/>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7"/>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7"/>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7"/>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7"/>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7"/>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6"/>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5303AE"/>
    <w:rsid w:val="00AD549F"/>
    <w:rsid w:val="00E61EE5"/>
    <w:rsid w:val="00EB5FF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DA44BEA3-715E-409A-85B7-AE7E77DEC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8</Pages>
  <Words>1822</Words>
  <Characters>11483</Characters>
  <Application>Microsoft Office Word</Application>
  <DocSecurity>0</DocSecurity>
  <Lines>95</Lines>
  <Paragraphs>26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13279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19</cp:revision>
  <cp:lastPrinted>2021-02-16T15:17:00Z</cp:lastPrinted>
  <dcterms:created xsi:type="dcterms:W3CDTF">2023-07-06T09:13:00Z</dcterms:created>
  <dcterms:modified xsi:type="dcterms:W3CDTF">2023-07-11T10:05:00Z</dcterms:modified>
</cp:coreProperties>
</file>