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A9530F" w:rsidRDefault="00EB4546" w:rsidP="00566E51">
      <w:pPr>
        <w:pStyle w:val="Titel"/>
        <w:rPr>
          <w:lang w:val="fr-CH"/>
        </w:rPr>
      </w:pPr>
      <w:r w:rsidRPr="00A9530F">
        <w:rPr>
          <w:lang w:val="fr-CH"/>
        </w:rPr>
        <w:t>Mode d'emploi</w:t>
      </w:r>
      <w:r w:rsidR="00A9530F" w:rsidRPr="00A9530F">
        <w:rPr>
          <w:lang w:val="fr-CH"/>
        </w:rPr>
        <w:br/>
        <w:t>dictaphone Multi-Memo</w:t>
      </w:r>
    </w:p>
    <w:p w:rsidR="00EB4546" w:rsidRDefault="00EB4546" w:rsidP="00EB4546">
      <w:pPr>
        <w:pStyle w:val="Textkrper"/>
      </w:pPr>
    </w:p>
    <w:p w:rsidR="00EB4546" w:rsidRDefault="00EB4546" w:rsidP="00EB4546">
      <w:pPr>
        <w:pStyle w:val="Textkrper"/>
      </w:pPr>
    </w:p>
    <w:p w:rsidR="00EB4546" w:rsidRDefault="000940EF" w:rsidP="00EB4546">
      <w:pPr>
        <w:pStyle w:val="Textkrper"/>
      </w:pPr>
      <w:r>
        <w:drawing>
          <wp:inline distT="0" distB="0" distL="0" distR="0">
            <wp:extent cx="5939790" cy="3800990"/>
            <wp:effectExtent l="0" t="0" r="3810" b="9525"/>
            <wp:docPr id="1" name="Grafik 1" descr="Image du dictaphone Multi-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A9530F">
        <w:t>03.815</w:t>
      </w:r>
    </w:p>
    <w:p w:rsidR="00EB4546" w:rsidRDefault="00EB4546" w:rsidP="00EB4546">
      <w:pPr>
        <w:pStyle w:val="Textkrper"/>
      </w:pPr>
      <w:r>
        <w:t xml:space="preserve">Etat : </w:t>
      </w:r>
      <w:r w:rsidR="00A04C14">
        <w:t>21.03.2023</w:t>
      </w:r>
    </w:p>
    <w:p w:rsidR="00EB4546" w:rsidRDefault="00EB4546">
      <w:pPr>
        <w:widowControl/>
        <w:suppressAutoHyphens w:val="0"/>
      </w:pPr>
      <w:r>
        <w:br w:type="page"/>
      </w:r>
    </w:p>
    <w:p w:rsidR="0023484B" w:rsidRPr="00A04C14" w:rsidRDefault="0023484B" w:rsidP="001A17AF">
      <w:pPr>
        <w:pStyle w:val="Inhaltsverzeichnisberschrift"/>
      </w:pPr>
      <w:r w:rsidRPr="00A04C14">
        <w:lastRenderedPageBreak/>
        <w:t>Table des matières</w:t>
      </w:r>
    </w:p>
    <w:p w:rsidR="005430D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0372901" w:history="1">
        <w:r w:rsidR="005430D0" w:rsidRPr="00B0617B">
          <w:rPr>
            <w:rStyle w:val="Hyperlink"/>
          </w:rPr>
          <w:t>1.</w:t>
        </w:r>
        <w:r w:rsidR="005430D0">
          <w:rPr>
            <w:rFonts w:eastAsiaTheme="minorEastAsia" w:cstheme="minorBidi"/>
            <w:b w:val="0"/>
            <w:kern w:val="0"/>
            <w:szCs w:val="22"/>
            <w:lang w:val="de-CH"/>
          </w:rPr>
          <w:tab/>
        </w:r>
        <w:r w:rsidR="005430D0" w:rsidRPr="00B0617B">
          <w:rPr>
            <w:rStyle w:val="Hyperlink"/>
          </w:rPr>
          <w:t>Introduction</w:t>
        </w:r>
        <w:r w:rsidR="005430D0">
          <w:rPr>
            <w:webHidden/>
          </w:rPr>
          <w:tab/>
        </w:r>
        <w:r w:rsidR="005430D0">
          <w:rPr>
            <w:webHidden/>
          </w:rPr>
          <w:fldChar w:fldCharType="begin"/>
        </w:r>
        <w:r w:rsidR="005430D0">
          <w:rPr>
            <w:webHidden/>
          </w:rPr>
          <w:instrText xml:space="preserve"> PAGEREF _Toc130372901 \h </w:instrText>
        </w:r>
        <w:r w:rsidR="005430D0">
          <w:rPr>
            <w:webHidden/>
          </w:rPr>
        </w:r>
        <w:r w:rsidR="005430D0">
          <w:rPr>
            <w:webHidden/>
          </w:rPr>
          <w:fldChar w:fldCharType="separate"/>
        </w:r>
        <w:r w:rsidR="005430D0">
          <w:rPr>
            <w:webHidden/>
          </w:rPr>
          <w:t>3</w:t>
        </w:r>
        <w:r w:rsidR="005430D0">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2" w:history="1">
        <w:r w:rsidRPr="00B0617B">
          <w:rPr>
            <w:rStyle w:val="Hyperlink"/>
          </w:rPr>
          <w:t>2.</w:t>
        </w:r>
        <w:r>
          <w:rPr>
            <w:rFonts w:eastAsiaTheme="minorEastAsia" w:cstheme="minorBidi"/>
            <w:b w:val="0"/>
            <w:kern w:val="0"/>
            <w:szCs w:val="22"/>
            <w:lang w:val="de-CH"/>
          </w:rPr>
          <w:tab/>
        </w:r>
        <w:r w:rsidRPr="00B0617B">
          <w:rPr>
            <w:rStyle w:val="Hyperlink"/>
          </w:rPr>
          <w:t>Description de l’appareil</w:t>
        </w:r>
        <w:r>
          <w:rPr>
            <w:webHidden/>
          </w:rPr>
          <w:tab/>
        </w:r>
        <w:r>
          <w:rPr>
            <w:webHidden/>
          </w:rPr>
          <w:fldChar w:fldCharType="begin"/>
        </w:r>
        <w:r>
          <w:rPr>
            <w:webHidden/>
          </w:rPr>
          <w:instrText xml:space="preserve"> PAGEREF _Toc130372902 \h </w:instrText>
        </w:r>
        <w:r>
          <w:rPr>
            <w:webHidden/>
          </w:rPr>
        </w:r>
        <w:r>
          <w:rPr>
            <w:webHidden/>
          </w:rPr>
          <w:fldChar w:fldCharType="separate"/>
        </w:r>
        <w:r>
          <w:rPr>
            <w:webHidden/>
          </w:rPr>
          <w:t>3</w:t>
        </w:r>
        <w:r>
          <w:rPr>
            <w:webHidden/>
          </w:rPr>
          <w:fldChar w:fldCharType="end"/>
        </w:r>
      </w:hyperlink>
    </w:p>
    <w:p w:rsidR="005430D0" w:rsidRDefault="005430D0">
      <w:pPr>
        <w:pStyle w:val="Verzeichnis2"/>
        <w:rPr>
          <w:rFonts w:eastAsiaTheme="minorEastAsia" w:cstheme="minorBidi"/>
          <w:kern w:val="0"/>
          <w:szCs w:val="22"/>
          <w:lang w:val="de-CH"/>
        </w:rPr>
      </w:pPr>
      <w:hyperlink w:anchor="_Toc130372903" w:history="1">
        <w:r w:rsidRPr="00B0617B">
          <w:rPr>
            <w:rStyle w:val="Hyperlink"/>
          </w:rPr>
          <w:t>2.1.</w:t>
        </w:r>
        <w:r>
          <w:rPr>
            <w:rFonts w:eastAsiaTheme="minorEastAsia" w:cstheme="minorBidi"/>
            <w:kern w:val="0"/>
            <w:szCs w:val="22"/>
            <w:lang w:val="de-CH"/>
          </w:rPr>
          <w:tab/>
        </w:r>
        <w:r w:rsidRPr="00B0617B">
          <w:rPr>
            <w:rStyle w:val="Hyperlink"/>
          </w:rPr>
          <w:t>Dessus de l’appareil</w:t>
        </w:r>
        <w:r>
          <w:rPr>
            <w:webHidden/>
          </w:rPr>
          <w:tab/>
        </w:r>
        <w:r>
          <w:rPr>
            <w:webHidden/>
          </w:rPr>
          <w:fldChar w:fldCharType="begin"/>
        </w:r>
        <w:r>
          <w:rPr>
            <w:webHidden/>
          </w:rPr>
          <w:instrText xml:space="preserve"> PAGEREF _Toc130372903 \h </w:instrText>
        </w:r>
        <w:r>
          <w:rPr>
            <w:webHidden/>
          </w:rPr>
        </w:r>
        <w:r>
          <w:rPr>
            <w:webHidden/>
          </w:rPr>
          <w:fldChar w:fldCharType="separate"/>
        </w:r>
        <w:r>
          <w:rPr>
            <w:webHidden/>
          </w:rPr>
          <w:t>3</w:t>
        </w:r>
        <w:r>
          <w:rPr>
            <w:webHidden/>
          </w:rPr>
          <w:fldChar w:fldCharType="end"/>
        </w:r>
      </w:hyperlink>
    </w:p>
    <w:p w:rsidR="005430D0" w:rsidRDefault="005430D0">
      <w:pPr>
        <w:pStyle w:val="Verzeichnis2"/>
        <w:rPr>
          <w:rFonts w:eastAsiaTheme="minorEastAsia" w:cstheme="minorBidi"/>
          <w:kern w:val="0"/>
          <w:szCs w:val="22"/>
          <w:lang w:val="de-CH"/>
        </w:rPr>
      </w:pPr>
      <w:hyperlink w:anchor="_Toc130372904" w:history="1">
        <w:r w:rsidRPr="00B0617B">
          <w:rPr>
            <w:rStyle w:val="Hyperlink"/>
          </w:rPr>
          <w:t>2.2.</w:t>
        </w:r>
        <w:r>
          <w:rPr>
            <w:rFonts w:eastAsiaTheme="minorEastAsia" w:cstheme="minorBidi"/>
            <w:kern w:val="0"/>
            <w:szCs w:val="22"/>
            <w:lang w:val="de-CH"/>
          </w:rPr>
          <w:tab/>
        </w:r>
        <w:r w:rsidRPr="00B0617B">
          <w:rPr>
            <w:rStyle w:val="Hyperlink"/>
          </w:rPr>
          <w:t>Dessous de l’appareil</w:t>
        </w:r>
        <w:r>
          <w:rPr>
            <w:webHidden/>
          </w:rPr>
          <w:tab/>
        </w:r>
        <w:r>
          <w:rPr>
            <w:webHidden/>
          </w:rPr>
          <w:fldChar w:fldCharType="begin"/>
        </w:r>
        <w:r>
          <w:rPr>
            <w:webHidden/>
          </w:rPr>
          <w:instrText xml:space="preserve"> PAGEREF _Toc130372904 \h </w:instrText>
        </w:r>
        <w:r>
          <w:rPr>
            <w:webHidden/>
          </w:rPr>
        </w:r>
        <w:r>
          <w:rPr>
            <w:webHidden/>
          </w:rPr>
          <w:fldChar w:fldCharType="separate"/>
        </w:r>
        <w:r>
          <w:rPr>
            <w:webHidden/>
          </w:rPr>
          <w:t>3</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5" w:history="1">
        <w:r w:rsidRPr="00B0617B">
          <w:rPr>
            <w:rStyle w:val="Hyperlink"/>
          </w:rPr>
          <w:t>3.</w:t>
        </w:r>
        <w:r>
          <w:rPr>
            <w:rFonts w:eastAsiaTheme="minorEastAsia" w:cstheme="minorBidi"/>
            <w:b w:val="0"/>
            <w:kern w:val="0"/>
            <w:szCs w:val="22"/>
            <w:lang w:val="de-CH"/>
          </w:rPr>
          <w:tab/>
        </w:r>
        <w:r w:rsidRPr="00B0617B">
          <w:rPr>
            <w:rStyle w:val="Hyperlink"/>
          </w:rPr>
          <w:t>Mise en marche et arrêt</w:t>
        </w:r>
        <w:r>
          <w:rPr>
            <w:webHidden/>
          </w:rPr>
          <w:tab/>
        </w:r>
        <w:r>
          <w:rPr>
            <w:webHidden/>
          </w:rPr>
          <w:fldChar w:fldCharType="begin"/>
        </w:r>
        <w:r>
          <w:rPr>
            <w:webHidden/>
          </w:rPr>
          <w:instrText xml:space="preserve"> PAGEREF _Toc130372905 \h </w:instrText>
        </w:r>
        <w:r>
          <w:rPr>
            <w:webHidden/>
          </w:rPr>
        </w:r>
        <w:r>
          <w:rPr>
            <w:webHidden/>
          </w:rPr>
          <w:fldChar w:fldCharType="separate"/>
        </w:r>
        <w:r>
          <w:rPr>
            <w:webHidden/>
          </w:rPr>
          <w:t>3</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6" w:history="1">
        <w:r w:rsidRPr="00B0617B">
          <w:rPr>
            <w:rStyle w:val="Hyperlink"/>
          </w:rPr>
          <w:t>4.</w:t>
        </w:r>
        <w:r>
          <w:rPr>
            <w:rFonts w:eastAsiaTheme="minorEastAsia" w:cstheme="minorBidi"/>
            <w:b w:val="0"/>
            <w:kern w:val="0"/>
            <w:szCs w:val="22"/>
            <w:lang w:val="de-CH"/>
          </w:rPr>
          <w:tab/>
        </w:r>
        <w:r w:rsidRPr="00B0617B">
          <w:rPr>
            <w:rStyle w:val="Hyperlink"/>
          </w:rPr>
          <w:t>Enregistrement d’un message vocal</w:t>
        </w:r>
        <w:r>
          <w:rPr>
            <w:webHidden/>
          </w:rPr>
          <w:tab/>
        </w:r>
        <w:r>
          <w:rPr>
            <w:webHidden/>
          </w:rPr>
          <w:fldChar w:fldCharType="begin"/>
        </w:r>
        <w:r>
          <w:rPr>
            <w:webHidden/>
          </w:rPr>
          <w:instrText xml:space="preserve"> PAGEREF _Toc130372906 \h </w:instrText>
        </w:r>
        <w:r>
          <w:rPr>
            <w:webHidden/>
          </w:rPr>
        </w:r>
        <w:r>
          <w:rPr>
            <w:webHidden/>
          </w:rPr>
          <w:fldChar w:fldCharType="separate"/>
        </w:r>
        <w:r>
          <w:rPr>
            <w:webHidden/>
          </w:rPr>
          <w:t>3</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7" w:history="1">
        <w:r w:rsidRPr="00B0617B">
          <w:rPr>
            <w:rStyle w:val="Hyperlink"/>
          </w:rPr>
          <w:t>5.</w:t>
        </w:r>
        <w:r>
          <w:rPr>
            <w:rFonts w:eastAsiaTheme="minorEastAsia" w:cstheme="minorBidi"/>
            <w:b w:val="0"/>
            <w:kern w:val="0"/>
            <w:szCs w:val="22"/>
            <w:lang w:val="de-CH"/>
          </w:rPr>
          <w:tab/>
        </w:r>
        <w:r w:rsidRPr="00B0617B">
          <w:rPr>
            <w:rStyle w:val="Hyperlink"/>
          </w:rPr>
          <w:t>Écoute du message vocal</w:t>
        </w:r>
        <w:r>
          <w:rPr>
            <w:webHidden/>
          </w:rPr>
          <w:tab/>
        </w:r>
        <w:r>
          <w:rPr>
            <w:webHidden/>
          </w:rPr>
          <w:fldChar w:fldCharType="begin"/>
        </w:r>
        <w:r>
          <w:rPr>
            <w:webHidden/>
          </w:rPr>
          <w:instrText xml:space="preserve"> PAGEREF _Toc130372907 \h </w:instrText>
        </w:r>
        <w:r>
          <w:rPr>
            <w:webHidden/>
          </w:rPr>
        </w:r>
        <w:r>
          <w:rPr>
            <w:webHidden/>
          </w:rPr>
          <w:fldChar w:fldCharType="separate"/>
        </w:r>
        <w:r>
          <w:rPr>
            <w:webHidden/>
          </w:rPr>
          <w:t>3</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8" w:history="1">
        <w:r w:rsidRPr="00B0617B">
          <w:rPr>
            <w:rStyle w:val="Hyperlink"/>
          </w:rPr>
          <w:t>6.</w:t>
        </w:r>
        <w:r>
          <w:rPr>
            <w:rFonts w:eastAsiaTheme="minorEastAsia" w:cstheme="minorBidi"/>
            <w:b w:val="0"/>
            <w:kern w:val="0"/>
            <w:szCs w:val="22"/>
            <w:lang w:val="de-CH"/>
          </w:rPr>
          <w:tab/>
        </w:r>
        <w:r w:rsidRPr="00B0617B">
          <w:rPr>
            <w:rStyle w:val="Hyperlink"/>
          </w:rPr>
          <w:t>Passage d’un message vocal à l’autre</w:t>
        </w:r>
        <w:r>
          <w:rPr>
            <w:webHidden/>
          </w:rPr>
          <w:tab/>
        </w:r>
        <w:r>
          <w:rPr>
            <w:webHidden/>
          </w:rPr>
          <w:fldChar w:fldCharType="begin"/>
        </w:r>
        <w:r>
          <w:rPr>
            <w:webHidden/>
          </w:rPr>
          <w:instrText xml:space="preserve"> PAGEREF _Toc130372908 \h </w:instrText>
        </w:r>
        <w:r>
          <w:rPr>
            <w:webHidden/>
          </w:rPr>
        </w:r>
        <w:r>
          <w:rPr>
            <w:webHidden/>
          </w:rPr>
          <w:fldChar w:fldCharType="separate"/>
        </w:r>
        <w:r>
          <w:rPr>
            <w:webHidden/>
          </w:rPr>
          <w:t>4</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09" w:history="1">
        <w:r w:rsidRPr="00B0617B">
          <w:rPr>
            <w:rStyle w:val="Hyperlink"/>
          </w:rPr>
          <w:t>7.</w:t>
        </w:r>
        <w:r>
          <w:rPr>
            <w:rFonts w:eastAsiaTheme="minorEastAsia" w:cstheme="minorBidi"/>
            <w:b w:val="0"/>
            <w:kern w:val="0"/>
            <w:szCs w:val="22"/>
            <w:lang w:val="de-CH"/>
          </w:rPr>
          <w:tab/>
        </w:r>
        <w:r w:rsidRPr="00B0617B">
          <w:rPr>
            <w:rStyle w:val="Hyperlink"/>
          </w:rPr>
          <w:t>Suppression d’un message vocal</w:t>
        </w:r>
        <w:r>
          <w:rPr>
            <w:webHidden/>
          </w:rPr>
          <w:tab/>
        </w:r>
        <w:r>
          <w:rPr>
            <w:webHidden/>
          </w:rPr>
          <w:fldChar w:fldCharType="begin"/>
        </w:r>
        <w:r>
          <w:rPr>
            <w:webHidden/>
          </w:rPr>
          <w:instrText xml:space="preserve"> PAGEREF _Toc130372909 \h </w:instrText>
        </w:r>
        <w:r>
          <w:rPr>
            <w:webHidden/>
          </w:rPr>
        </w:r>
        <w:r>
          <w:rPr>
            <w:webHidden/>
          </w:rPr>
          <w:fldChar w:fldCharType="separate"/>
        </w:r>
        <w:r>
          <w:rPr>
            <w:webHidden/>
          </w:rPr>
          <w:t>4</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10" w:history="1">
        <w:r w:rsidRPr="00B0617B">
          <w:rPr>
            <w:rStyle w:val="Hyperlink"/>
          </w:rPr>
          <w:t>8.</w:t>
        </w:r>
        <w:r>
          <w:rPr>
            <w:rFonts w:eastAsiaTheme="minorEastAsia" w:cstheme="minorBidi"/>
            <w:b w:val="0"/>
            <w:kern w:val="0"/>
            <w:szCs w:val="22"/>
            <w:lang w:val="de-CH"/>
          </w:rPr>
          <w:tab/>
        </w:r>
        <w:r w:rsidRPr="00B0617B">
          <w:rPr>
            <w:rStyle w:val="Hyperlink"/>
          </w:rPr>
          <w:t>Verrouillage des touches</w:t>
        </w:r>
        <w:r>
          <w:rPr>
            <w:webHidden/>
          </w:rPr>
          <w:tab/>
        </w:r>
        <w:r>
          <w:rPr>
            <w:webHidden/>
          </w:rPr>
          <w:fldChar w:fldCharType="begin"/>
        </w:r>
        <w:r>
          <w:rPr>
            <w:webHidden/>
          </w:rPr>
          <w:instrText xml:space="preserve"> PAGEREF _Toc130372910 \h </w:instrText>
        </w:r>
        <w:r>
          <w:rPr>
            <w:webHidden/>
          </w:rPr>
        </w:r>
        <w:r>
          <w:rPr>
            <w:webHidden/>
          </w:rPr>
          <w:fldChar w:fldCharType="separate"/>
        </w:r>
        <w:r>
          <w:rPr>
            <w:webHidden/>
          </w:rPr>
          <w:t>4</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11" w:history="1">
        <w:r w:rsidRPr="00B0617B">
          <w:rPr>
            <w:rStyle w:val="Hyperlink"/>
          </w:rPr>
          <w:t>9.</w:t>
        </w:r>
        <w:r>
          <w:rPr>
            <w:rFonts w:eastAsiaTheme="minorEastAsia" w:cstheme="minorBidi"/>
            <w:b w:val="0"/>
            <w:kern w:val="0"/>
            <w:szCs w:val="22"/>
            <w:lang w:val="de-CH"/>
          </w:rPr>
          <w:tab/>
        </w:r>
        <w:r w:rsidRPr="00B0617B">
          <w:rPr>
            <w:rStyle w:val="Hyperlink"/>
          </w:rPr>
          <w:t>Changement des piles</w:t>
        </w:r>
        <w:r>
          <w:rPr>
            <w:webHidden/>
          </w:rPr>
          <w:tab/>
        </w:r>
        <w:r>
          <w:rPr>
            <w:webHidden/>
          </w:rPr>
          <w:fldChar w:fldCharType="begin"/>
        </w:r>
        <w:r>
          <w:rPr>
            <w:webHidden/>
          </w:rPr>
          <w:instrText xml:space="preserve"> PAGEREF _Toc130372911 \h </w:instrText>
        </w:r>
        <w:r>
          <w:rPr>
            <w:webHidden/>
          </w:rPr>
        </w:r>
        <w:r>
          <w:rPr>
            <w:webHidden/>
          </w:rPr>
          <w:fldChar w:fldCharType="separate"/>
        </w:r>
        <w:r>
          <w:rPr>
            <w:webHidden/>
          </w:rPr>
          <w:t>4</w:t>
        </w:r>
        <w:r>
          <w:rPr>
            <w:webHidden/>
          </w:rPr>
          <w:fldChar w:fldCharType="end"/>
        </w:r>
      </w:hyperlink>
    </w:p>
    <w:p w:rsidR="005430D0" w:rsidRDefault="005430D0">
      <w:pPr>
        <w:pStyle w:val="Verzeichnis1"/>
        <w:rPr>
          <w:rFonts w:eastAsiaTheme="minorEastAsia" w:cstheme="minorBidi"/>
          <w:b w:val="0"/>
          <w:kern w:val="0"/>
          <w:szCs w:val="22"/>
          <w:lang w:val="de-CH"/>
        </w:rPr>
      </w:pPr>
      <w:hyperlink w:anchor="_Toc130372912" w:history="1">
        <w:r w:rsidRPr="00B0617B">
          <w:rPr>
            <w:rStyle w:val="Hyperlink"/>
          </w:rPr>
          <w:t>10.</w:t>
        </w:r>
        <w:r>
          <w:rPr>
            <w:rFonts w:eastAsiaTheme="minorEastAsia" w:cstheme="minorBidi"/>
            <w:b w:val="0"/>
            <w:kern w:val="0"/>
            <w:szCs w:val="22"/>
            <w:lang w:val="de-CH"/>
          </w:rPr>
          <w:tab/>
        </w:r>
        <w:r w:rsidRPr="00B0617B">
          <w:rPr>
            <w:rStyle w:val="Hyperlink"/>
          </w:rPr>
          <w:t>Instructions de sécurité</w:t>
        </w:r>
        <w:r>
          <w:rPr>
            <w:webHidden/>
          </w:rPr>
          <w:tab/>
        </w:r>
        <w:r>
          <w:rPr>
            <w:webHidden/>
          </w:rPr>
          <w:fldChar w:fldCharType="begin"/>
        </w:r>
        <w:r>
          <w:rPr>
            <w:webHidden/>
          </w:rPr>
          <w:instrText xml:space="preserve"> PAGEREF _Toc130372912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1244B" w:rsidRDefault="0041244B">
      <w:pPr>
        <w:widowControl/>
        <w:suppressAutoHyphens w:val="0"/>
        <w:rPr>
          <w:rFonts w:asciiTheme="majorHAnsi" w:hAnsiTheme="majorHAnsi"/>
          <w:b/>
          <w:bCs/>
          <w:sz w:val="36"/>
          <w:szCs w:val="32"/>
        </w:rPr>
      </w:pPr>
      <w:r>
        <w:br w:type="page"/>
      </w:r>
    </w:p>
    <w:p w:rsidR="00A9530F" w:rsidRPr="00A9530F" w:rsidRDefault="00A9530F" w:rsidP="0041244B">
      <w:pPr>
        <w:pStyle w:val="Titre1numrot"/>
      </w:pPr>
      <w:bookmarkStart w:id="1" w:name="_Toc130372901"/>
      <w:r>
        <w:lastRenderedPageBreak/>
        <w:t>Introduction</w:t>
      </w:r>
      <w:bookmarkEnd w:id="1"/>
    </w:p>
    <w:p w:rsidR="00A9530F" w:rsidRDefault="00A9530F" w:rsidP="00A9530F">
      <w:r>
        <w:t>Le Multi-Memo est un dictaphone de grande qualité permettant d’enregistrer et d’écouter plusieurs messages vocaux. La durée totale d’enregistrement est de 6 minutes.</w:t>
      </w:r>
    </w:p>
    <w:p w:rsidR="00A9530F" w:rsidRDefault="00A9530F" w:rsidP="00A9530F">
      <w:r>
        <w:t>Veuillez lire attentivement le présent mode d’emploi.</w:t>
      </w:r>
    </w:p>
    <w:p w:rsidR="00A9530F" w:rsidRDefault="00A9530F" w:rsidP="00A9530F">
      <w:r>
        <w:t>Conservez le présent document ainsi que le mode d’emploi original joint au produit afin de pouvoir les consulter ultérieurement.</w:t>
      </w:r>
    </w:p>
    <w:p w:rsidR="00A9530F" w:rsidRPr="00A9530F" w:rsidRDefault="00A9530F" w:rsidP="0041244B">
      <w:pPr>
        <w:pStyle w:val="Titre1numrot"/>
      </w:pPr>
      <w:bookmarkStart w:id="2" w:name="_Toc130372902"/>
      <w:r>
        <w:t>Description de l</w:t>
      </w:r>
      <w:r w:rsidRPr="00A9530F">
        <w:t>’appareil</w:t>
      </w:r>
      <w:bookmarkEnd w:id="2"/>
    </w:p>
    <w:p w:rsidR="00A9530F" w:rsidRDefault="00A9530F" w:rsidP="00A9530F">
      <w:pPr>
        <w:pStyle w:val="Textkrper"/>
      </w:pPr>
      <w:r>
        <w:t>Vous trouverez un trou rectangle de chaque côté de l'appareil. Ces trous servent à fixer un laniard.</w:t>
      </w:r>
    </w:p>
    <w:p w:rsidR="00A9530F" w:rsidRDefault="00A9530F" w:rsidP="00A9530F">
      <w:pPr>
        <w:pStyle w:val="Textkrper"/>
      </w:pPr>
      <w:r>
        <w:t>La description suivante part du principe que ces trous sont situés à la position de 12 heures</w:t>
      </w:r>
    </w:p>
    <w:p w:rsidR="00A9530F" w:rsidRPr="00A9530F" w:rsidRDefault="00A9530F" w:rsidP="00FA1B2A">
      <w:pPr>
        <w:pStyle w:val="Titre2numrot"/>
      </w:pPr>
      <w:bookmarkStart w:id="3" w:name="_Toc130372903"/>
      <w:r>
        <w:t>Dessus de l’appareil</w:t>
      </w:r>
      <w:bookmarkEnd w:id="3"/>
    </w:p>
    <w:p w:rsidR="00A9530F" w:rsidRDefault="00A9530F" w:rsidP="00A9530F">
      <w:r w:rsidRPr="00CA4044">
        <w:t xml:space="preserve">Sous le trou pour le </w:t>
      </w:r>
      <w:r>
        <w:t xml:space="preserve">laniard </w:t>
      </w:r>
      <w:r w:rsidRPr="00CA4044">
        <w:t xml:space="preserve">se trouve </w:t>
      </w:r>
      <w:r>
        <w:t xml:space="preserve">la touche </w:t>
      </w:r>
      <w:r w:rsidRPr="00CA4044">
        <w:t>de lecture. Les autres éléments de commande sont disposés comme suit, dans le sens des aiguilles d'une montre :</w:t>
      </w:r>
    </w:p>
    <w:p w:rsidR="00A9530F" w:rsidRDefault="00A9530F" w:rsidP="00A9530F">
      <w:pPr>
        <w:pStyle w:val="Aufzhlungszeichen"/>
      </w:pPr>
      <w:r>
        <w:t>LED (point saillant inséré dans un renfoncement rectangle)</w:t>
      </w:r>
    </w:p>
    <w:p w:rsidR="00A9530F" w:rsidRDefault="00A9530F" w:rsidP="00A9530F">
      <w:pPr>
        <w:pStyle w:val="Aufzhlungszeichen"/>
      </w:pPr>
      <w:r>
        <w:t>Touche d’enregistrement</w:t>
      </w:r>
    </w:p>
    <w:p w:rsidR="00A9530F" w:rsidRDefault="00A9530F" w:rsidP="00A9530F">
      <w:pPr>
        <w:pStyle w:val="Aufzhlungszeichen"/>
      </w:pPr>
      <w:r>
        <w:t>Touche d’avance rapide</w:t>
      </w:r>
    </w:p>
    <w:p w:rsidR="00A9530F" w:rsidRDefault="00A9530F" w:rsidP="00A9530F">
      <w:pPr>
        <w:pStyle w:val="Aufzhlungszeichen"/>
      </w:pPr>
      <w:r>
        <w:t>Touche de retour</w:t>
      </w:r>
    </w:p>
    <w:p w:rsidR="00A9530F" w:rsidRDefault="00A9530F" w:rsidP="00A9530F">
      <w:pPr>
        <w:pStyle w:val="Aufzhlungszeichen"/>
      </w:pPr>
      <w:r>
        <w:t>Touche d’effacement</w:t>
      </w:r>
    </w:p>
    <w:p w:rsidR="00A9530F" w:rsidRDefault="00A9530F" w:rsidP="00A9530F">
      <w:r>
        <w:t>Au centre se trouve le haut-parleur.</w:t>
      </w:r>
    </w:p>
    <w:p w:rsidR="00A9530F" w:rsidRPr="00A9530F" w:rsidRDefault="00A9530F" w:rsidP="00FA1B2A">
      <w:pPr>
        <w:pStyle w:val="Titre2numrot"/>
      </w:pPr>
      <w:bookmarkStart w:id="4" w:name="_Toc130372904"/>
      <w:r>
        <w:t>Dessous de l’appareil</w:t>
      </w:r>
      <w:bookmarkEnd w:id="4"/>
    </w:p>
    <w:p w:rsidR="00A9530F" w:rsidRDefault="00A9530F" w:rsidP="00A9530F">
      <w:r>
        <w:t>Pour voir le dessous de l'appareil, tournez-le comme la page d'un livre.</w:t>
      </w:r>
    </w:p>
    <w:p w:rsidR="00A9530F" w:rsidRDefault="00A9530F" w:rsidP="00A9530F">
      <w:r>
        <w:t xml:space="preserve">Le compartiment à piles se trouve </w:t>
      </w:r>
      <w:r w:rsidRPr="00CA4044">
        <w:t xml:space="preserve">Sous le trou pour le </w:t>
      </w:r>
      <w:r>
        <w:t>laniard. Le couvercle est fixé par une vis.</w:t>
      </w:r>
    </w:p>
    <w:p w:rsidR="00A9530F" w:rsidRDefault="00A9530F" w:rsidP="00A9530F">
      <w:r w:rsidRPr="00694668">
        <w:t>À droite du compartiment à piles</w:t>
      </w:r>
      <w:r>
        <w:t xml:space="preserve"> se trouve l'interrupteur marche/arrêt.</w:t>
      </w:r>
    </w:p>
    <w:p w:rsidR="00A9530F" w:rsidRDefault="00A9530F" w:rsidP="00A9530F">
      <w:r>
        <w:t>En bas du compartiment à piles, légèrement à gauche, vous trouverez l'interrupteur de verrouillage.</w:t>
      </w:r>
    </w:p>
    <w:p w:rsidR="00A9530F" w:rsidRPr="00A9530F" w:rsidRDefault="00A9530F" w:rsidP="0041244B">
      <w:pPr>
        <w:pStyle w:val="Titre1numrot"/>
      </w:pPr>
      <w:bookmarkStart w:id="5" w:name="_Toc130372905"/>
      <w:r>
        <w:t>Mise en marche et arrêt</w:t>
      </w:r>
      <w:bookmarkEnd w:id="5"/>
    </w:p>
    <w:p w:rsidR="00A9530F" w:rsidRDefault="00A9530F" w:rsidP="00A9530F">
      <w:r>
        <w:t>Poussez l'interrupteur marche/arrêt vers le bas pour allumer l’appareil ou vers le haut pour l’éteindre. Éteignez l’appareil lorsque vous ne l’utilisez pas, afin d’économiser les piles.</w:t>
      </w:r>
    </w:p>
    <w:p w:rsidR="00A9530F" w:rsidRPr="00A9530F" w:rsidRDefault="00A9530F" w:rsidP="0041244B">
      <w:pPr>
        <w:pStyle w:val="Titre1numrot"/>
      </w:pPr>
      <w:bookmarkStart w:id="6" w:name="_Toc130372906"/>
      <w:r>
        <w:t>Enregistrement d’un message vocal</w:t>
      </w:r>
      <w:bookmarkEnd w:id="6"/>
    </w:p>
    <w:p w:rsidR="00A9530F" w:rsidRDefault="00A9530F" w:rsidP="00A9530F">
      <w:r>
        <w:t>Pour lancer un enregistrement, appuyez sur la touche d’enregistrement et maintenez-la enfoncée. Le début de l’enregistrement est confirmé par l’activation du LED rouge et par l’émission d’un signal sonore.</w:t>
      </w:r>
    </w:p>
    <w:p w:rsidR="00A9530F" w:rsidRDefault="00A9530F" w:rsidP="00A9530F">
      <w:r>
        <w:t>Pour mettre fin à votre enregistrement, relâchez la touche. Un signal sonore indique que l’enregistrement est terminé.</w:t>
      </w:r>
    </w:p>
    <w:p w:rsidR="00A9530F" w:rsidRDefault="00A9530F" w:rsidP="00A9530F">
      <w:r>
        <w:t>La durée totale d’enregistrement est de 6 minutes (360 secondes). Vous pouvez enregistrer au maximum 60 messages différents.</w:t>
      </w:r>
    </w:p>
    <w:p w:rsidR="00A9530F" w:rsidRPr="00A9530F" w:rsidRDefault="00A9530F" w:rsidP="0041244B">
      <w:pPr>
        <w:pStyle w:val="Titre1numrot"/>
      </w:pPr>
      <w:bookmarkStart w:id="7" w:name="_Toc130372907"/>
      <w:r>
        <w:t>Écoute du message vocal</w:t>
      </w:r>
      <w:bookmarkEnd w:id="7"/>
    </w:p>
    <w:p w:rsidR="00A9530F" w:rsidRDefault="00A9530F" w:rsidP="00A9530F">
      <w:r>
        <w:t>Appuyez sur la touche de lecture pour écouter le dernier message enregistré. Pour interrompre la lecture, appuyez une nouvelle fois sur la touche de lecture.</w:t>
      </w:r>
    </w:p>
    <w:p w:rsidR="00A9530F" w:rsidRPr="00A9530F" w:rsidRDefault="00A9530F" w:rsidP="0041244B">
      <w:pPr>
        <w:pStyle w:val="Titre1numrot"/>
      </w:pPr>
      <w:bookmarkStart w:id="8" w:name="_Toc130372908"/>
      <w:r>
        <w:lastRenderedPageBreak/>
        <w:t>Passage d’un message vocal à l’autre</w:t>
      </w:r>
      <w:bookmarkEnd w:id="8"/>
    </w:p>
    <w:p w:rsidR="00A9530F" w:rsidRPr="00A9530F" w:rsidRDefault="00A9530F" w:rsidP="00A9530F">
      <w:r w:rsidRPr="00A9530F">
        <w:t>Appuyez sur la touche d’avance rapide ou la touche de retour pour écouter respectivement le message suivant ou le message précédent. Répétez le processus autant de fois que nécessaire pour atteindre le message recherché.</w:t>
      </w:r>
    </w:p>
    <w:p w:rsidR="00A9530F" w:rsidRDefault="00A9530F" w:rsidP="00A9530F">
      <w:r>
        <w:t>Pour aller directement au dernier message, maintenez la touche d’avance rapide enfoncée pendant 3 secondes.</w:t>
      </w:r>
    </w:p>
    <w:p w:rsidR="00A9530F" w:rsidRDefault="00A9530F" w:rsidP="00A9530F">
      <w:r>
        <w:t>Pour revenir au premier message, maintenez la touche de retour enfoncée pendant 3 secondes.</w:t>
      </w:r>
    </w:p>
    <w:p w:rsidR="00A9530F" w:rsidRPr="00A9530F" w:rsidRDefault="00A9530F" w:rsidP="0041244B">
      <w:pPr>
        <w:pStyle w:val="Titre1numrot"/>
      </w:pPr>
      <w:bookmarkStart w:id="9" w:name="_Toc130372909"/>
      <w:r>
        <w:t>Suppression d’un message vocal</w:t>
      </w:r>
      <w:bookmarkEnd w:id="9"/>
    </w:p>
    <w:p w:rsidR="00A9530F" w:rsidRDefault="00A9530F" w:rsidP="00A9530F">
      <w:r>
        <w:t>À l’aide des touches d’avance rapide et de retour, recherchez le message que vous souhaitez supprimer, puis appuyez sur la touche d’effacement. Le LED rouge clignote une fois et l’appareil émet un signal sonore.</w:t>
      </w:r>
    </w:p>
    <w:p w:rsidR="00A9530F" w:rsidRDefault="00A9530F" w:rsidP="00A9530F">
      <w:r>
        <w:t>Pour effacer tous les messages, appuyez simultanément sur la touche d’effacement et la touche de retour, et maintenez les deux touches enfoncées jusqu’à ce que l’appareil émette un signal sonore et que le LED clignote.</w:t>
      </w:r>
    </w:p>
    <w:p w:rsidR="00A9530F" w:rsidRPr="00A9530F" w:rsidRDefault="00A9530F" w:rsidP="0041244B">
      <w:pPr>
        <w:pStyle w:val="Titre1numrot"/>
      </w:pPr>
      <w:bookmarkStart w:id="10" w:name="_Toc130372910"/>
      <w:r>
        <w:t>Verrouillage des touches</w:t>
      </w:r>
      <w:bookmarkEnd w:id="10"/>
    </w:p>
    <w:p w:rsidR="00A9530F" w:rsidRDefault="00A9530F" w:rsidP="00A9530F">
      <w:r>
        <w:t>L'interrupteur situé sur la partie inférieure, légèrement à gauche sous le compartiment des piles, vous permet de verrouiller les touches d'effacement et d'enregistrement. Vous évitez ainsi d'effacer et d'enregistrer par inadvertance lorsque vous transportez votre Multi-Memo.</w:t>
      </w:r>
    </w:p>
    <w:p w:rsidR="00A9530F" w:rsidRDefault="00A9530F" w:rsidP="00A9530F">
      <w:r>
        <w:t>Poussez l'interrupteur vers la droite pour activer le verrouillage des touches ou vers la gauche pour les déverrouiller.</w:t>
      </w:r>
    </w:p>
    <w:p w:rsidR="00A9530F" w:rsidRPr="00A9530F" w:rsidRDefault="00A9530F" w:rsidP="0041244B">
      <w:pPr>
        <w:pStyle w:val="Titre1numrot"/>
      </w:pPr>
      <w:bookmarkStart w:id="11" w:name="_Toc130372911"/>
      <w:r>
        <w:t>Changement des piles</w:t>
      </w:r>
      <w:bookmarkEnd w:id="11"/>
    </w:p>
    <w:p w:rsidR="00A9530F" w:rsidRDefault="00A9530F" w:rsidP="00A9530F">
      <w:r>
        <w:t>Votre Multi-Memo est alimenté par trois piles boutons de 1,5 V de type AG13/LR44.</w:t>
      </w:r>
    </w:p>
    <w:p w:rsidR="00A9530F" w:rsidRDefault="00A9530F" w:rsidP="00A9530F">
      <w:r>
        <w:t>Remarque : les messages enregistrés sont conservés lors du changement des piles.</w:t>
      </w:r>
    </w:p>
    <w:p w:rsidR="00A9530F" w:rsidRDefault="00A9530F" w:rsidP="00A9530F">
      <w:pPr>
        <w:pStyle w:val="Listennummer"/>
      </w:pPr>
      <w:r>
        <w:t>Le couvercle du compartiment des piles est fixé au boîtier au moyen d’une vis. Dévissez celle-ci à l’aide d'un tournevis et enlevez le couvercle.</w:t>
      </w:r>
    </w:p>
    <w:p w:rsidR="00A9530F" w:rsidRDefault="00A9530F" w:rsidP="00A9530F">
      <w:pPr>
        <w:pStyle w:val="Listennummer"/>
      </w:pPr>
      <w:r>
        <w:t>Sortez les piles usagées de leur compartiment et remplacez-les en veillant à ce que le côté plat des nouvelles piles soit dirigé vers le haut.</w:t>
      </w:r>
    </w:p>
    <w:p w:rsidR="005430D0" w:rsidRDefault="00A9530F" w:rsidP="00A9530F">
      <w:pPr>
        <w:pStyle w:val="Listennummer"/>
      </w:pPr>
      <w:r>
        <w:t>Remettez le couvercle du compartiment en place et fixez-le au moyen de la vis.</w:t>
      </w:r>
    </w:p>
    <w:p w:rsidR="005430D0" w:rsidRDefault="005430D0">
      <w:pPr>
        <w:widowControl/>
        <w:suppressAutoHyphens w:val="0"/>
      </w:pPr>
      <w:r>
        <w:br w:type="page"/>
      </w:r>
    </w:p>
    <w:p w:rsidR="00A9530F" w:rsidRPr="00A9530F" w:rsidRDefault="00A9530F" w:rsidP="0041244B">
      <w:pPr>
        <w:pStyle w:val="Titre1numrot"/>
      </w:pPr>
      <w:bookmarkStart w:id="12" w:name="_Toc130372912"/>
      <w:bookmarkStart w:id="13" w:name="_GoBack"/>
      <w:bookmarkEnd w:id="13"/>
      <w:r>
        <w:lastRenderedPageBreak/>
        <w:t>Instructions de sécurité</w:t>
      </w:r>
      <w:bookmarkEnd w:id="12"/>
    </w:p>
    <w:p w:rsidR="00A9530F" w:rsidRDefault="00A9530F" w:rsidP="00A9530F">
      <w:pPr>
        <w:pStyle w:val="Aufzhlungszeichen"/>
      </w:pPr>
      <w:r>
        <w:t>Veuillez conserver cet emballage et le mode d’emploi original afin de pouvoir les réutiliser ultérieurement.</w:t>
      </w:r>
    </w:p>
    <w:p w:rsidR="00A9530F" w:rsidRDefault="00A9530F" w:rsidP="00A9530F">
      <w:pPr>
        <w:pStyle w:val="Aufzhlungszeichen"/>
      </w:pPr>
      <w:r>
        <w:t>Cet appareil ne convient pas aux enfants de moins de 3 ans.</w:t>
      </w:r>
    </w:p>
    <w:p w:rsidR="00A9530F" w:rsidRDefault="00A9530F" w:rsidP="00A9530F">
      <w:pPr>
        <w:pStyle w:val="Aufzhlungszeichen"/>
      </w:pPr>
      <w:r>
        <w:t>Les piles non rechargeables ne doivent pas être rechargées.</w:t>
      </w:r>
    </w:p>
    <w:p w:rsidR="00A9530F" w:rsidRDefault="00A9530F" w:rsidP="00A9530F">
      <w:pPr>
        <w:pStyle w:val="Aufzhlungszeichen"/>
      </w:pPr>
      <w:r>
        <w:t>Veuillez sortir les piles rechargeables de l’appareil avant de les recharger.</w:t>
      </w:r>
    </w:p>
    <w:p w:rsidR="00A9530F" w:rsidRDefault="00A9530F" w:rsidP="00A9530F">
      <w:pPr>
        <w:pStyle w:val="Aufzhlungszeichen"/>
      </w:pPr>
      <w:r>
        <w:t>Les piles rechargeables doivent être rechargées uniquement sous la surveillance d’un adulte.</w:t>
      </w:r>
    </w:p>
    <w:p w:rsidR="00A9530F" w:rsidRDefault="00A9530F" w:rsidP="00A9530F">
      <w:pPr>
        <w:pStyle w:val="Aufzhlungszeichen"/>
      </w:pPr>
      <w:r>
        <w:t>Veuillez utiliser exclusivement des piles de même type.</w:t>
      </w:r>
    </w:p>
    <w:p w:rsidR="00A9530F" w:rsidRDefault="00A9530F" w:rsidP="00A9530F">
      <w:pPr>
        <w:pStyle w:val="Aufzhlungszeichen"/>
      </w:pPr>
      <w:r>
        <w:t>N’employez jamais simultanément des piles usagées et des piles neuves.</w:t>
      </w:r>
    </w:p>
    <w:p w:rsidR="00A9530F" w:rsidRDefault="00A9530F" w:rsidP="00A9530F">
      <w:pPr>
        <w:pStyle w:val="Aufzhlungszeichen"/>
      </w:pPr>
      <w:r>
        <w:t>Veillez à ce que l’orientation des pôles soit correcte (côté plat vers le haut).</w:t>
      </w:r>
    </w:p>
    <w:p w:rsidR="00A9530F" w:rsidRDefault="00A9530F" w:rsidP="00A9530F">
      <w:pPr>
        <w:pStyle w:val="Aufzhlungszeichen"/>
      </w:pPr>
      <w:r>
        <w:t>Enlevez les piles déchargées de l’appareil.</w:t>
      </w:r>
    </w:p>
    <w:p w:rsidR="00A9530F" w:rsidRPr="009B248C" w:rsidRDefault="00A9530F" w:rsidP="00A9530F">
      <w:pPr>
        <w:pStyle w:val="Aufzhlungszeichen"/>
      </w:pPr>
      <w:r>
        <w:t>Les contacts situés dans le compartiment des piles ne doivent en aucun cas créer un court-circuit.</w:t>
      </w:r>
    </w:p>
    <w:p w:rsidR="0043654F" w:rsidRDefault="0043654F">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A9530F">
        <w:rPr>
          <w:lang w:val="de-CH"/>
        </w:rPr>
        <w:t>D</w:t>
      </w:r>
    </w:p>
    <w:p w:rsidR="0064143F" w:rsidRDefault="0064143F" w:rsidP="00EB4546">
      <w:pPr>
        <w:pStyle w:val="Textkrper"/>
        <w:rPr>
          <w:lang w:val="de-CH"/>
        </w:rPr>
      </w:pPr>
      <w:r w:rsidRPr="00A9530F">
        <w:rPr>
          <w:lang w:val="de-CH"/>
        </w:rPr>
        <w:t>Niederlenzer Kirchweg 1</w:t>
      </w:r>
    </w:p>
    <w:p w:rsidR="0064143F" w:rsidRPr="0064143F" w:rsidRDefault="0064143F" w:rsidP="00EB4546">
      <w:pPr>
        <w:pStyle w:val="Textkrper"/>
        <w:rPr>
          <w:lang w:val="de-CH"/>
        </w:rPr>
      </w:pPr>
      <w:r w:rsidRPr="00A9530F">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A9530F" w:rsidRDefault="00EB4546" w:rsidP="00EB4546">
      <w:pPr>
        <w:pStyle w:val="Textkrper"/>
      </w:pPr>
      <w:r w:rsidRPr="00A9530F">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FEB" w:rsidRDefault="00800FEB">
      <w:r>
        <w:separator/>
      </w:r>
    </w:p>
  </w:endnote>
  <w:endnote w:type="continuationSeparator" w:id="0">
    <w:p w:rsidR="00800FEB" w:rsidRDefault="0080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0940EF">
      <w:t>22.03.2023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FEB" w:rsidRDefault="00800FEB">
      <w:r>
        <w:separator/>
      </w:r>
    </w:p>
  </w:footnote>
  <w:footnote w:type="continuationSeparator" w:id="0">
    <w:p w:rsidR="00800FEB" w:rsidRDefault="0080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940EF"/>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0BB8"/>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1244B"/>
    <w:rsid w:val="00425BF3"/>
    <w:rsid w:val="00431834"/>
    <w:rsid w:val="0043654F"/>
    <w:rsid w:val="0043706E"/>
    <w:rsid w:val="004411CB"/>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430D0"/>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D7158"/>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0FEB"/>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4C14"/>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9530F"/>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05"/>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5E1"/>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4325"/>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1B2A"/>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900001"/>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5284034-F610-43E8-9FA9-50F22315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911</Words>
  <Characters>5741</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6639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cp:revision>
  <cp:lastPrinted>2021-02-16T15:17:00Z</cp:lastPrinted>
  <dcterms:created xsi:type="dcterms:W3CDTF">2022-06-02T11:51:00Z</dcterms:created>
  <dcterms:modified xsi:type="dcterms:W3CDTF">2023-03-22T09:24:00Z</dcterms:modified>
</cp:coreProperties>
</file>