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2D5576" w:rsidRPr="002D5576" w:rsidRDefault="00EB4546" w:rsidP="002D5576">
      <w:pPr>
        <w:pStyle w:val="Titel"/>
        <w:rPr>
          <w:lang w:val="fr-CH"/>
        </w:rPr>
      </w:pPr>
      <w:r w:rsidRPr="002D5576">
        <w:rPr>
          <w:lang w:val="fr-CH"/>
        </w:rPr>
        <w:t>Mode d'emploi</w:t>
      </w:r>
      <w:r w:rsidR="002D5576" w:rsidRPr="002D5576">
        <w:rPr>
          <w:lang w:val="fr-CH"/>
        </w:rPr>
        <w:br/>
        <w:t xml:space="preserve">Montres parlantes </w:t>
      </w:r>
      <w:proofErr w:type="gramStart"/>
      <w:r w:rsidR="002D5576" w:rsidRPr="002D5576">
        <w:rPr>
          <w:lang w:val="fr-CH"/>
        </w:rPr>
        <w:t>a</w:t>
      </w:r>
      <w:proofErr w:type="gramEnd"/>
      <w:r w:rsidR="002D5576" w:rsidRPr="002D5576">
        <w:rPr>
          <w:lang w:val="fr-CH"/>
        </w:rPr>
        <w:t xml:space="preserve"> aiguilles</w:t>
      </w:r>
    </w:p>
    <w:p w:rsidR="00566E51" w:rsidRPr="002D5576" w:rsidRDefault="002D5576" w:rsidP="002D5576">
      <w:pPr>
        <w:pStyle w:val="Titel"/>
        <w:rPr>
          <w:lang w:val="fr-CH"/>
        </w:rPr>
      </w:pPr>
      <w:r w:rsidRPr="002D5576">
        <w:rPr>
          <w:lang w:val="fr-CH"/>
        </w:rPr>
        <w:t>1 bouton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2D5576" w:rsidP="002D5576">
      <w:r>
        <w:drawing>
          <wp:inline distT="0" distB="0" distL="0" distR="0" wp14:anchorId="356C1748" wp14:editId="0EC5FF86">
            <wp:extent cx="3552825" cy="2667000"/>
            <wp:effectExtent l="0" t="0" r="9525" b="0"/>
            <wp:docPr id="4" name="Grafik 4" descr="Image montre-bracelet avec un bou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Bilder SZB Artikel\07_663_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2D5576">
        <w:t>07.663-02</w:t>
      </w:r>
    </w:p>
    <w:p w:rsidR="00EB4546" w:rsidRDefault="00EB4546" w:rsidP="00EB4546">
      <w:pPr>
        <w:pStyle w:val="Textkrper"/>
      </w:pPr>
      <w:r>
        <w:t xml:space="preserve">Etat : </w:t>
      </w:r>
      <w:r w:rsidR="002D5576">
        <w:t>14.09.2023</w:t>
      </w:r>
    </w:p>
    <w:p w:rsidR="00EB4546" w:rsidRDefault="00EB4546">
      <w:pPr>
        <w:widowControl/>
        <w:suppressAutoHyphens w:val="0"/>
      </w:pPr>
      <w:r>
        <w:br w:type="page"/>
      </w:r>
    </w:p>
    <w:p w:rsidR="0023484B" w:rsidRPr="002D5576" w:rsidRDefault="0023484B" w:rsidP="001A17AF">
      <w:pPr>
        <w:pStyle w:val="Inhaltsverzeichnisberschrift"/>
      </w:pPr>
      <w:r w:rsidRPr="002D5576">
        <w:lastRenderedPageBreak/>
        <w:t>Table des matières</w:t>
      </w:r>
    </w:p>
    <w:p w:rsidR="006C4A2C" w:rsidRDefault="0023484B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r w:rsidRPr="00A23A90">
        <w:rPr>
          <w:rFonts w:cs="Times New Roman"/>
          <w:b w:val="0"/>
          <w:kern w:val="1"/>
        </w:rPr>
        <w:fldChar w:fldCharType="begin"/>
      </w:r>
      <w:r w:rsidRPr="00EB4546">
        <w:rPr>
          <w:lang w:val="de-CH"/>
        </w:rPr>
        <w:instrText xml:space="preserve"> TOC \o "1-1" \h \z \t "Titre 2;2;Titre 3;3;Titre 4;4;Titre 2 numéroté;2;Titre 3 numéroté;3;Titre 4 numéroté;4" </w:instrText>
      </w:r>
      <w:r w:rsidRPr="00A23A90">
        <w:rPr>
          <w:rFonts w:cs="Times New Roman"/>
          <w:b w:val="0"/>
          <w:kern w:val="1"/>
        </w:rPr>
        <w:fldChar w:fldCharType="separate"/>
      </w:r>
      <w:hyperlink w:anchor="_Toc145583715" w:history="1">
        <w:r w:rsidR="006C4A2C" w:rsidRPr="00B848CF">
          <w:rPr>
            <w:rStyle w:val="Hyperlink"/>
          </w:rPr>
          <w:t>1.</w:t>
        </w:r>
        <w:r w:rsidR="006C4A2C"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="006C4A2C" w:rsidRPr="00B848CF">
          <w:rPr>
            <w:rStyle w:val="Hyperlink"/>
          </w:rPr>
          <w:t>Description</w:t>
        </w:r>
        <w:r w:rsidR="006C4A2C">
          <w:rPr>
            <w:webHidden/>
          </w:rPr>
          <w:tab/>
        </w:r>
        <w:r w:rsidR="006C4A2C">
          <w:rPr>
            <w:webHidden/>
          </w:rPr>
          <w:fldChar w:fldCharType="begin"/>
        </w:r>
        <w:r w:rsidR="006C4A2C">
          <w:rPr>
            <w:webHidden/>
          </w:rPr>
          <w:instrText xml:space="preserve"> PAGEREF _Toc145583715 \h </w:instrText>
        </w:r>
        <w:r w:rsidR="006C4A2C">
          <w:rPr>
            <w:webHidden/>
          </w:rPr>
        </w:r>
        <w:r w:rsidR="006C4A2C">
          <w:rPr>
            <w:webHidden/>
          </w:rPr>
          <w:fldChar w:fldCharType="separate"/>
        </w:r>
        <w:r w:rsidR="006C4A2C">
          <w:rPr>
            <w:webHidden/>
          </w:rPr>
          <w:t>3</w:t>
        </w:r>
        <w:r w:rsidR="006C4A2C">
          <w:rPr>
            <w:webHidden/>
          </w:rPr>
          <w:fldChar w:fldCharType="end"/>
        </w:r>
      </w:hyperlink>
    </w:p>
    <w:p w:rsidR="006C4A2C" w:rsidRDefault="006C4A2C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5583716" w:history="1">
        <w:r w:rsidRPr="00B848CF">
          <w:rPr>
            <w:rStyle w:val="Hyperlink"/>
          </w:rPr>
          <w:t>1.1.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B848CF">
          <w:rPr>
            <w:rStyle w:val="Hyperlink"/>
          </w:rPr>
          <w:t>Les boutons saillants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_Toc145583716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C4A2C" w:rsidRDefault="006C4A2C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5583717" w:history="1">
        <w:r w:rsidRPr="00B848CF">
          <w:rPr>
            <w:rStyle w:val="Hyperlink"/>
          </w:rPr>
          <w:t>1.2.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B848CF">
          <w:rPr>
            <w:rStyle w:val="Hyperlink"/>
          </w:rPr>
          <w:t>Les boutons discrets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_Toc145583717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C4A2C" w:rsidRDefault="006C4A2C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5583718" w:history="1">
        <w:r w:rsidRPr="00B848CF">
          <w:rPr>
            <w:rStyle w:val="Hyperlink"/>
          </w:rPr>
          <w:t>2.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B848CF">
          <w:rPr>
            <w:rStyle w:val="Hyperlink"/>
          </w:rPr>
          <w:t>Réglages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_Toc145583718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C4A2C" w:rsidRDefault="006C4A2C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5583719" w:history="1">
        <w:r w:rsidRPr="00B848CF">
          <w:rPr>
            <w:rStyle w:val="Hyperlink"/>
          </w:rPr>
          <w:t>2.1.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B848CF">
          <w:rPr>
            <w:rStyle w:val="Hyperlink"/>
          </w:rPr>
          <w:t>Réglage de l’heure annoncée vocalement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_Toc145583719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C4A2C" w:rsidRDefault="006C4A2C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5583720" w:history="1">
        <w:r w:rsidRPr="00B848CF">
          <w:rPr>
            <w:rStyle w:val="Hyperlink"/>
          </w:rPr>
          <w:t>2.2.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B848CF">
          <w:rPr>
            <w:rStyle w:val="Hyperlink"/>
          </w:rPr>
          <w:t>Réglage de l’heure affichée par les aiguilles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_Toc145583720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C4A2C" w:rsidRDefault="006C4A2C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5583721" w:history="1">
        <w:r w:rsidRPr="00B848CF">
          <w:rPr>
            <w:rStyle w:val="Hyperlink"/>
          </w:rPr>
          <w:t>3.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B848CF">
          <w:rPr>
            <w:rStyle w:val="Hyperlink"/>
          </w:rPr>
          <w:t>Garantie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_Toc145583721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0BB5" w:rsidRPr="00EB4546" w:rsidRDefault="0023484B" w:rsidP="004C1E26">
      <w:pPr>
        <w:pStyle w:val="Textkrper"/>
        <w:rPr>
          <w:lang w:val="de-CH"/>
        </w:rPr>
      </w:pPr>
      <w:r w:rsidRPr="00A23A90">
        <w:rPr>
          <w:rFonts w:cs="Tahoma"/>
          <w:b/>
          <w:kern w:val="22"/>
        </w:rPr>
        <w:fldChar w:fldCharType="end"/>
      </w:r>
    </w:p>
    <w:p w:rsidR="002D5576" w:rsidRDefault="009A0BB5" w:rsidP="00AD3EE2">
      <w:pPr>
        <w:pStyle w:val="Textkrper"/>
      </w:pPr>
      <w:r w:rsidRPr="002D5576">
        <w:br w:type="page"/>
      </w:r>
    </w:p>
    <w:p w:rsidR="002D5576" w:rsidRPr="002D5576" w:rsidRDefault="002D5576" w:rsidP="002D5576">
      <w:pPr>
        <w:pStyle w:val="Titre1numrot"/>
      </w:pPr>
      <w:bookmarkStart w:id="1" w:name="_Toc145583715"/>
      <w:bookmarkStart w:id="2" w:name="_GoBack"/>
      <w:bookmarkEnd w:id="2"/>
      <w:r w:rsidRPr="002D5576">
        <w:lastRenderedPageBreak/>
        <w:t>Description</w:t>
      </w:r>
      <w:bookmarkEnd w:id="1"/>
    </w:p>
    <w:p w:rsidR="002D5576" w:rsidRPr="002D5576" w:rsidRDefault="002D5576" w:rsidP="002D5576">
      <w:pPr>
        <w:pStyle w:val="Textkrper"/>
      </w:pPr>
      <w:r w:rsidRPr="002D5576">
        <w:t>La montre 07.667-02 correspond au modèle Homme et la montre 07.663-02 correspond au modèle Femme. La différence entre ces deux références réside dans la taille du boitier plus importante pour le modèle Homme.</w:t>
      </w:r>
    </w:p>
    <w:p w:rsidR="002D5576" w:rsidRPr="002D5576" w:rsidRDefault="002D5576" w:rsidP="002D5576">
      <w:pPr>
        <w:pStyle w:val="Textkrper"/>
      </w:pPr>
      <w:r w:rsidRPr="002D5576">
        <w:t>Ces montres parlantes à 1 bouton contiennent 2 mouvements indépendants :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un visible sur leurs cadrans à aiguilles, réglable uniquement par une personne voyante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autre correspondant à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heure annoncée par les synthèses vocales entièrement réglable par une personne non-voyante.</w:t>
      </w:r>
    </w:p>
    <w:p w:rsidR="002D5576" w:rsidRPr="002D5576" w:rsidRDefault="002D5576" w:rsidP="002D5576">
      <w:pPr>
        <w:pStyle w:val="Textkrper"/>
      </w:pPr>
      <w:r w:rsidRPr="002D5576">
        <w:t>Remarque : L’heure affichée par les aiguilles peut donc être différente de celle annoncée par la synthèse vocale.</w:t>
      </w:r>
    </w:p>
    <w:p w:rsidR="002D5576" w:rsidRPr="002D5576" w:rsidRDefault="002D5576" w:rsidP="002D5576">
      <w:pPr>
        <w:pStyle w:val="Textkrper"/>
      </w:pPr>
      <w:r w:rsidRPr="002D5576">
        <w:t>Le bracelet de ces montres est en cuir.</w:t>
      </w:r>
    </w:p>
    <w:p w:rsidR="002D5576" w:rsidRPr="002D5576" w:rsidRDefault="002D5576" w:rsidP="002D5576">
      <w:pPr>
        <w:pStyle w:val="Textkrper"/>
      </w:pPr>
      <w:r w:rsidRPr="002D5576">
        <w:t>Il possède une boucle en fer qui doit être positionnée vers le haut pour bien positionner la montre à votre poignet.</w:t>
      </w:r>
    </w:p>
    <w:p w:rsidR="002D5576" w:rsidRPr="002D5576" w:rsidRDefault="002D5576" w:rsidP="002D5576">
      <w:pPr>
        <w:pStyle w:val="Textkrper"/>
      </w:pPr>
      <w:r w:rsidRPr="002D5576">
        <w:t>Les boîtiers de ces montres sont de forme arrondie.</w:t>
      </w:r>
    </w:p>
    <w:p w:rsidR="002D5576" w:rsidRPr="002D5576" w:rsidRDefault="002D5576" w:rsidP="002D5576">
      <w:pPr>
        <w:pStyle w:val="Textkrper"/>
      </w:pPr>
      <w:r w:rsidRPr="002D5576">
        <w:t>Elles sont simples d’utilisation puisque seuls 2 boutons saillants subsistent, les autres boutons de réglage étant placés de manière discrète sur les côtés des boîtiers.</w:t>
      </w:r>
    </w:p>
    <w:p w:rsidR="002D5576" w:rsidRPr="002D5576" w:rsidRDefault="002D5576" w:rsidP="002D5576">
      <w:pPr>
        <w:pStyle w:val="Titre2numrot"/>
      </w:pPr>
      <w:bookmarkStart w:id="3" w:name="_Toc145583716"/>
      <w:r w:rsidRPr="002D5576">
        <w:t>Les boutons saillants</w:t>
      </w:r>
      <w:bookmarkEnd w:id="3"/>
    </w:p>
    <w:p w:rsidR="002D5576" w:rsidRPr="002D5576" w:rsidRDefault="002D5576" w:rsidP="002D5576">
      <w:pPr>
        <w:pStyle w:val="Textkrper"/>
      </w:pPr>
      <w:r w:rsidRPr="002D5576">
        <w:t>Lorsque la boucle en fer est positionnée vers le haut, on les trouve sur le côté droit du boîtier.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Celui du milieu sert au réglage de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heure affichée par les aiguilles.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Celui du haut permet le déclenchement de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annonce de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heure par la synthèse vocale.</w:t>
      </w:r>
    </w:p>
    <w:p w:rsidR="002D5576" w:rsidRPr="002D5576" w:rsidRDefault="002D5576" w:rsidP="002D5576">
      <w:pPr>
        <w:pStyle w:val="Titre2numrot"/>
      </w:pPr>
      <w:bookmarkStart w:id="4" w:name="_Toc145583717"/>
      <w:r w:rsidRPr="002D5576">
        <w:t>Les boutons discrets</w:t>
      </w:r>
      <w:bookmarkEnd w:id="4"/>
    </w:p>
    <w:p w:rsidR="002D5576" w:rsidRPr="002D5576" w:rsidRDefault="002D5576" w:rsidP="002D5576">
      <w:pPr>
        <w:pStyle w:val="Textkrper"/>
      </w:pPr>
      <w:r w:rsidRPr="002D5576">
        <w:t>Ils sont placés en bas à gauche et en bas à droite des boîtiers.</w:t>
      </w:r>
    </w:p>
    <w:p w:rsidR="002D5576" w:rsidRPr="002D5576" w:rsidRDefault="002D5576" w:rsidP="002D5576">
      <w:pPr>
        <w:pStyle w:val="Textkrper"/>
      </w:pPr>
      <w:r w:rsidRPr="002D5576">
        <w:t>Ils servent au réglage de l’heure annoncée par les synthèses vocales :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Celui situé en bas à gauche des boîtiers sert au réglage des heures.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Celui situé en bas à droite sert au réglage des minutes.</w:t>
      </w:r>
    </w:p>
    <w:p w:rsidR="002D5576" w:rsidRPr="002D5576" w:rsidRDefault="002D5576" w:rsidP="002D5576">
      <w:pPr>
        <w:pStyle w:val="Titre1numrot"/>
      </w:pPr>
      <w:bookmarkStart w:id="5" w:name="_Toc145583718"/>
      <w:r w:rsidRPr="002D5576">
        <w:t>Réglages</w:t>
      </w:r>
      <w:bookmarkEnd w:id="5"/>
    </w:p>
    <w:p w:rsidR="002D5576" w:rsidRPr="002D5576" w:rsidRDefault="002D5576" w:rsidP="002D5576">
      <w:pPr>
        <w:pStyle w:val="Titre2numrot"/>
      </w:pPr>
      <w:bookmarkStart w:id="6" w:name="_Toc145583719"/>
      <w:r w:rsidRPr="002D5576">
        <w:t>Réglage de l’heure annoncée vocalement</w:t>
      </w:r>
      <w:bookmarkEnd w:id="6"/>
    </w:p>
    <w:p w:rsidR="002D5576" w:rsidRPr="002D5576" w:rsidRDefault="002D5576" w:rsidP="002D5576">
      <w:pPr>
        <w:pStyle w:val="Textkrper"/>
      </w:pPr>
      <w:r w:rsidRPr="002D5576">
        <w:t>Munissez-vous d’une pointe de stylo afin de régler l’heure exacte de la synthèse vocale en pressant chaque bouton jusqu’à obtenir l’heure souhaitée.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Utilisez le bouton situé en bas à gauche du boîtier pour faire varier les heures.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Pressez le bouton situé en bas à droite pour faire varier les minutes.</w:t>
      </w:r>
    </w:p>
    <w:p w:rsidR="002D5576" w:rsidRPr="002D5576" w:rsidRDefault="002D5576" w:rsidP="002D5576">
      <w:pPr>
        <w:pStyle w:val="Textkrper"/>
      </w:pPr>
      <w:r w:rsidRPr="002D5576">
        <w:lastRenderedPageBreak/>
        <w:t>Notez bien que dans les 2 cas, les chiffres ne peuvent varier qu’en augmentant.</w:t>
      </w:r>
    </w:p>
    <w:p w:rsidR="002D5576" w:rsidRPr="002D5576" w:rsidRDefault="002D5576" w:rsidP="002D5576">
      <w:pPr>
        <w:pStyle w:val="Textkrper"/>
      </w:pPr>
      <w:r w:rsidRPr="002D5576">
        <w:t>Ainsi, si vous dépassez l’heure souhaitée, vous devrez refaire le tour complet des chiffres pour y revenir.</w:t>
      </w:r>
    </w:p>
    <w:p w:rsidR="002D5576" w:rsidRPr="002D5576" w:rsidRDefault="002D5576" w:rsidP="002D5576">
      <w:pPr>
        <w:pStyle w:val="Titre2numrot"/>
      </w:pPr>
      <w:bookmarkStart w:id="7" w:name="_Toc145583720"/>
      <w:r w:rsidRPr="002D5576">
        <w:t>Réglage de l’heure affichée par les aiguilles</w:t>
      </w:r>
      <w:bookmarkEnd w:id="7"/>
    </w:p>
    <w:p w:rsidR="002D5576" w:rsidRPr="002D5576" w:rsidRDefault="002D5576" w:rsidP="002D5576">
      <w:pPr>
        <w:pStyle w:val="Textkrper"/>
      </w:pPr>
      <w:r w:rsidRPr="002D5576">
        <w:t>Remarque : ce réglage ne peut être effectué que par une personne voyante.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Tirez vers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extérieur la mollette située au milieu du côté droit du boîtier.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Tournez-la vers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avant ou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arrière pour parvenir à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heure souhaitée.</w:t>
      </w:r>
    </w:p>
    <w:p w:rsidR="002D5576" w:rsidRPr="002D5576" w:rsidRDefault="002D5576" w:rsidP="004A19D8">
      <w:pPr>
        <w:pStyle w:val="Aufzhlungszeichen"/>
        <w:rPr>
          <w:rFonts w:hint="eastAsia"/>
        </w:rPr>
      </w:pPr>
      <w:r w:rsidRPr="002D5576">
        <w:rPr>
          <w:rFonts w:hint="eastAsia"/>
        </w:rPr>
        <w:t>Repoussez-la vers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intérieur une fois l</w:t>
      </w:r>
      <w:r w:rsidRPr="002D5576">
        <w:rPr>
          <w:rFonts w:hint="eastAsia"/>
        </w:rPr>
        <w:t>’</w:t>
      </w:r>
      <w:r w:rsidRPr="002D5576">
        <w:rPr>
          <w:rFonts w:hint="eastAsia"/>
        </w:rPr>
        <w:t>heure souhaitée atteinte.</w:t>
      </w:r>
    </w:p>
    <w:p w:rsidR="002D5576" w:rsidRPr="002D5576" w:rsidRDefault="002D5576" w:rsidP="002D5576">
      <w:pPr>
        <w:pStyle w:val="Titre1numrot"/>
      </w:pPr>
      <w:bookmarkStart w:id="8" w:name="_Toc145583721"/>
      <w:r w:rsidRPr="002D5576">
        <w:t>Garantie</w:t>
      </w:r>
      <w:bookmarkEnd w:id="8"/>
    </w:p>
    <w:p w:rsidR="002D5576" w:rsidRPr="002D5576" w:rsidRDefault="002D5576" w:rsidP="002D5576">
      <w:pPr>
        <w:pStyle w:val="Textkrper"/>
      </w:pPr>
      <w:r w:rsidRPr="002D5576">
        <w:t>Ces montres sont garanties 1 an.</w:t>
      </w:r>
    </w:p>
    <w:p w:rsidR="002D5576" w:rsidRPr="002D5576" w:rsidRDefault="002D5576" w:rsidP="002D5576">
      <w:pPr>
        <w:pStyle w:val="Textkrper"/>
      </w:pPr>
      <w:r w:rsidRPr="002D5576">
        <w:t>En cas de panne ou de changement de piles, veuillez déposer l’article au magasin ou nous le retourner à vos frais.</w:t>
      </w:r>
    </w:p>
    <w:p w:rsidR="002D5576" w:rsidRPr="002D5576" w:rsidRDefault="002D5576" w:rsidP="002D5576">
      <w:pPr>
        <w:pStyle w:val="Textkrper"/>
      </w:pPr>
      <w:r w:rsidRPr="002D5576">
        <w:t>Il doit être accompagné de son emballage d’origine, et sa facture ou son bon de garantie.</w:t>
      </w:r>
    </w:p>
    <w:p w:rsidR="00EB4546" w:rsidRDefault="002D5576" w:rsidP="002D5576">
      <w:pPr>
        <w:pStyle w:val="Textkrper"/>
      </w:pPr>
      <w:r w:rsidRPr="002D5576">
        <w:t>Sans ces éléments la garantie n’est pas valide.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8D6" w:rsidRDefault="008F48D6">
      <w:r>
        <w:separator/>
      </w:r>
    </w:p>
  </w:endnote>
  <w:endnote w:type="continuationSeparator" w:id="0">
    <w:p w:rsidR="008F48D6" w:rsidRDefault="008F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2D5576">
      <w:t>11.09.2023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8D6" w:rsidRDefault="008F48D6">
      <w:r>
        <w:separator/>
      </w:r>
    </w:p>
  </w:footnote>
  <w:footnote w:type="continuationSeparator" w:id="0">
    <w:p w:rsidR="008F48D6" w:rsidRDefault="008F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02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27262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576"/>
    <w:rsid w:val="002D565B"/>
    <w:rsid w:val="002D6837"/>
    <w:rsid w:val="002E0C96"/>
    <w:rsid w:val="002E7625"/>
    <w:rsid w:val="002F135D"/>
    <w:rsid w:val="00305B66"/>
    <w:rsid w:val="00315962"/>
    <w:rsid w:val="0031660A"/>
    <w:rsid w:val="00320738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19D8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3AE3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C4A2C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C742D"/>
    <w:rsid w:val="008D0233"/>
    <w:rsid w:val="008D2F07"/>
    <w:rsid w:val="008D7DBC"/>
    <w:rsid w:val="008E5597"/>
    <w:rsid w:val="008E7BC4"/>
    <w:rsid w:val="008F48D6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1339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278D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0B25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27F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512A260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1E7669"/>
    <w:rsid w:val="00373DDC"/>
    <w:rsid w:val="004D4099"/>
    <w:rsid w:val="005303AE"/>
    <w:rsid w:val="009664FB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C2846124-49CB-48A5-A6AF-FBC18FA1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5</Pages>
  <Words>554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UCBA Rapport 02. 2020</vt:lpstr>
      <vt:lpstr>UCBA Rapport 02. 2020</vt:lpstr>
    </vt:vector>
  </TitlesOfParts>
  <Company>UCBA</Company>
  <LinksUpToDate>false</LinksUpToDate>
  <CharactersWithSpaces>4041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4</cp:revision>
  <cp:lastPrinted>2021-02-16T15:17:00Z</cp:lastPrinted>
  <dcterms:created xsi:type="dcterms:W3CDTF">2023-09-11T08:54:00Z</dcterms:created>
  <dcterms:modified xsi:type="dcterms:W3CDTF">2023-09-14T09:36:00Z</dcterms:modified>
</cp:coreProperties>
</file>