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A66C54" w:rsidRDefault="00EB4546" w:rsidP="00A66C54">
      <w:pPr>
        <w:pStyle w:val="Titel"/>
        <w:rPr>
          <w:lang w:val="fr-CH"/>
        </w:rPr>
      </w:pPr>
      <w:r w:rsidRPr="00A66C54">
        <w:rPr>
          <w:lang w:val="fr-CH"/>
        </w:rPr>
        <w:t>Mode d'emploi</w:t>
      </w:r>
      <w:r w:rsidR="00A66C54" w:rsidRPr="00A66C54">
        <w:rPr>
          <w:lang w:val="fr-CH"/>
        </w:rPr>
        <w:br/>
        <w:t xml:space="preserve">Montre </w:t>
      </w:r>
      <w:proofErr w:type="gramStart"/>
      <w:r w:rsidR="00A66C54" w:rsidRPr="00A66C54">
        <w:rPr>
          <w:lang w:val="fr-CH"/>
        </w:rPr>
        <w:t>porte-clés parlante</w:t>
      </w:r>
      <w:proofErr w:type="gramEnd"/>
    </w:p>
    <w:p w:rsidR="00566E51" w:rsidRPr="00A66C54" w:rsidRDefault="00A66C54" w:rsidP="00A66C54">
      <w:pPr>
        <w:pStyle w:val="Titel"/>
        <w:rPr>
          <w:lang w:val="fr-CH"/>
        </w:rPr>
      </w:pPr>
      <w:proofErr w:type="gramStart"/>
      <w:r w:rsidRPr="00A66C54">
        <w:rPr>
          <w:lang w:val="fr-CH"/>
        </w:rPr>
        <w:t>avec</w:t>
      </w:r>
      <w:proofErr w:type="gramEnd"/>
      <w:r w:rsidRPr="00A66C54">
        <w:rPr>
          <w:lang w:val="fr-CH"/>
        </w:rPr>
        <w:t xml:space="preserve"> affichage digital</w:t>
      </w:r>
    </w:p>
    <w:p w:rsidR="00EB4546" w:rsidRDefault="00EB4546" w:rsidP="00EB4546">
      <w:pPr>
        <w:pStyle w:val="Textkrper"/>
      </w:pPr>
    </w:p>
    <w:p w:rsidR="00EB4546" w:rsidRDefault="00EB4546" w:rsidP="00EB4546">
      <w:pPr>
        <w:pStyle w:val="Textkrper"/>
      </w:pPr>
    </w:p>
    <w:p w:rsidR="00EB4546" w:rsidRDefault="002C49B5" w:rsidP="00EB4546">
      <w:pPr>
        <w:pStyle w:val="Textkrper"/>
      </w:pPr>
      <w:r w:rsidRPr="002C49B5">
        <w:drawing>
          <wp:inline distT="0" distB="0" distL="0" distR="0" wp14:anchorId="570AA8F0" wp14:editId="4EFFDE6C">
            <wp:extent cx="4506014" cy="2883243"/>
            <wp:effectExtent l="0" t="0" r="8890" b="0"/>
            <wp:docPr id="2" name="Grafik 2" descr="Montre parlante, boîtier carré avec porte-c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0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9101" cy="288521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A66C54">
        <w:t>07.700</w:t>
      </w:r>
    </w:p>
    <w:p w:rsidR="00EB4546" w:rsidRDefault="00EB4546" w:rsidP="00EB4546">
      <w:pPr>
        <w:pStyle w:val="Textkrper"/>
      </w:pPr>
      <w:r>
        <w:t xml:space="preserve">Etat : </w:t>
      </w:r>
      <w:r w:rsidR="00A66C54">
        <w:t>01.09.2022</w:t>
      </w:r>
    </w:p>
    <w:p w:rsidR="00EB4546" w:rsidRDefault="00EB4546">
      <w:pPr>
        <w:widowControl/>
        <w:suppressAutoHyphens w:val="0"/>
      </w:pPr>
      <w:r>
        <w:br w:type="page"/>
      </w:r>
    </w:p>
    <w:p w:rsidR="0023484B" w:rsidRPr="00A66C54" w:rsidRDefault="0023484B" w:rsidP="001A17AF">
      <w:pPr>
        <w:pStyle w:val="Inhaltsverzeichnisberschrift"/>
      </w:pPr>
      <w:r w:rsidRPr="00A66C54">
        <w:lastRenderedPageBreak/>
        <w:t>Table des matières</w:t>
      </w:r>
    </w:p>
    <w:p w:rsidR="00FF084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213289" w:history="1">
        <w:r w:rsidR="00FF0840" w:rsidRPr="00AD02C4">
          <w:rPr>
            <w:rStyle w:val="Hyperlink"/>
          </w:rPr>
          <w:t>1.</w:t>
        </w:r>
        <w:r w:rsidR="00FF0840">
          <w:rPr>
            <w:rFonts w:eastAsiaTheme="minorEastAsia" w:cstheme="minorBidi"/>
            <w:b w:val="0"/>
            <w:kern w:val="0"/>
            <w:szCs w:val="22"/>
            <w:lang w:val="de-CH"/>
          </w:rPr>
          <w:tab/>
        </w:r>
        <w:r w:rsidR="00FF0840" w:rsidRPr="00AD02C4">
          <w:rPr>
            <w:rStyle w:val="Hyperlink"/>
          </w:rPr>
          <w:t>Fonctions</w:t>
        </w:r>
        <w:r w:rsidR="00FF0840">
          <w:rPr>
            <w:webHidden/>
          </w:rPr>
          <w:tab/>
        </w:r>
        <w:r w:rsidR="00FF0840">
          <w:rPr>
            <w:webHidden/>
          </w:rPr>
          <w:fldChar w:fldCharType="begin"/>
        </w:r>
        <w:r w:rsidR="00FF0840">
          <w:rPr>
            <w:webHidden/>
          </w:rPr>
          <w:instrText xml:space="preserve"> PAGEREF _Toc109213289 \h </w:instrText>
        </w:r>
        <w:r w:rsidR="00FF0840">
          <w:rPr>
            <w:webHidden/>
          </w:rPr>
        </w:r>
        <w:r w:rsidR="00FF0840">
          <w:rPr>
            <w:webHidden/>
          </w:rPr>
          <w:fldChar w:fldCharType="separate"/>
        </w:r>
        <w:r w:rsidR="003C0BD6">
          <w:rPr>
            <w:webHidden/>
          </w:rPr>
          <w:t>3</w:t>
        </w:r>
        <w:r w:rsidR="00FF0840">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0" w:history="1">
        <w:r w:rsidRPr="00AD02C4">
          <w:rPr>
            <w:rStyle w:val="Hyperlink"/>
          </w:rPr>
          <w:t>2.</w:t>
        </w:r>
        <w:r>
          <w:rPr>
            <w:rFonts w:eastAsiaTheme="minorEastAsia" w:cstheme="minorBidi"/>
            <w:b w:val="0"/>
            <w:kern w:val="0"/>
            <w:szCs w:val="22"/>
            <w:lang w:val="de-CH"/>
          </w:rPr>
          <w:tab/>
        </w:r>
        <w:r w:rsidRPr="00AD02C4">
          <w:rPr>
            <w:rStyle w:val="Hyperlink"/>
          </w:rPr>
          <w:t>Description de l’appareil</w:t>
        </w:r>
        <w:r>
          <w:rPr>
            <w:webHidden/>
          </w:rPr>
          <w:tab/>
        </w:r>
        <w:r>
          <w:rPr>
            <w:webHidden/>
          </w:rPr>
          <w:fldChar w:fldCharType="begin"/>
        </w:r>
        <w:r>
          <w:rPr>
            <w:webHidden/>
          </w:rPr>
          <w:instrText xml:space="preserve"> PAGEREF _Toc109213290 \h </w:instrText>
        </w:r>
        <w:r>
          <w:rPr>
            <w:webHidden/>
          </w:rPr>
        </w:r>
        <w:r>
          <w:rPr>
            <w:webHidden/>
          </w:rPr>
          <w:fldChar w:fldCharType="separate"/>
        </w:r>
        <w:r w:rsidR="003C0BD6">
          <w:rPr>
            <w:webHidden/>
          </w:rPr>
          <w:t>3</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1" w:history="1">
        <w:r w:rsidRPr="00AD02C4">
          <w:rPr>
            <w:rStyle w:val="Hyperlink"/>
          </w:rPr>
          <w:t>3</w:t>
        </w:r>
        <w:bookmarkStart w:id="1" w:name="_GoBack"/>
        <w:bookmarkEnd w:id="1"/>
        <w:r w:rsidRPr="00AD02C4">
          <w:rPr>
            <w:rStyle w:val="Hyperlink"/>
          </w:rPr>
          <w:t>.</w:t>
        </w:r>
        <w:r>
          <w:rPr>
            <w:rFonts w:eastAsiaTheme="minorEastAsia" w:cstheme="minorBidi"/>
            <w:b w:val="0"/>
            <w:kern w:val="0"/>
            <w:szCs w:val="22"/>
            <w:lang w:val="de-CH"/>
          </w:rPr>
          <w:tab/>
        </w:r>
        <w:r w:rsidRPr="00AD02C4">
          <w:rPr>
            <w:rStyle w:val="Hyperlink"/>
          </w:rPr>
          <w:t>Modes "utilisation" et "économie d’énergie"</w:t>
        </w:r>
        <w:r>
          <w:rPr>
            <w:webHidden/>
          </w:rPr>
          <w:tab/>
        </w:r>
        <w:r>
          <w:rPr>
            <w:webHidden/>
          </w:rPr>
          <w:fldChar w:fldCharType="begin"/>
        </w:r>
        <w:r>
          <w:rPr>
            <w:webHidden/>
          </w:rPr>
          <w:instrText xml:space="preserve"> PAGEREF _Toc109213291 \h </w:instrText>
        </w:r>
        <w:r>
          <w:rPr>
            <w:webHidden/>
          </w:rPr>
        </w:r>
        <w:r>
          <w:rPr>
            <w:webHidden/>
          </w:rPr>
          <w:fldChar w:fldCharType="separate"/>
        </w:r>
        <w:r w:rsidR="003C0BD6">
          <w:rPr>
            <w:webHidden/>
          </w:rPr>
          <w:t>3</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2" w:history="1">
        <w:r w:rsidRPr="00AD02C4">
          <w:rPr>
            <w:rStyle w:val="Hyperlink"/>
          </w:rPr>
          <w:t>4.</w:t>
        </w:r>
        <w:r>
          <w:rPr>
            <w:rFonts w:eastAsiaTheme="minorEastAsia" w:cstheme="minorBidi"/>
            <w:b w:val="0"/>
            <w:kern w:val="0"/>
            <w:szCs w:val="22"/>
            <w:lang w:val="de-CH"/>
          </w:rPr>
          <w:tab/>
        </w:r>
        <w:r w:rsidRPr="00AD02C4">
          <w:rPr>
            <w:rStyle w:val="Hyperlink"/>
          </w:rPr>
          <w:t>Réglage de l’heure</w:t>
        </w:r>
        <w:r>
          <w:rPr>
            <w:webHidden/>
          </w:rPr>
          <w:tab/>
        </w:r>
        <w:r>
          <w:rPr>
            <w:webHidden/>
          </w:rPr>
          <w:fldChar w:fldCharType="begin"/>
        </w:r>
        <w:r>
          <w:rPr>
            <w:webHidden/>
          </w:rPr>
          <w:instrText xml:space="preserve"> PAGEREF _Toc109213292 \h </w:instrText>
        </w:r>
        <w:r>
          <w:rPr>
            <w:webHidden/>
          </w:rPr>
        </w:r>
        <w:r>
          <w:rPr>
            <w:webHidden/>
          </w:rPr>
          <w:fldChar w:fldCharType="separate"/>
        </w:r>
        <w:r w:rsidR="003C0BD6">
          <w:rPr>
            <w:webHidden/>
          </w:rPr>
          <w:t>3</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3" w:history="1">
        <w:r w:rsidRPr="00AD02C4">
          <w:rPr>
            <w:rStyle w:val="Hyperlink"/>
          </w:rPr>
          <w:t>5.</w:t>
        </w:r>
        <w:r>
          <w:rPr>
            <w:rFonts w:eastAsiaTheme="minorEastAsia" w:cstheme="minorBidi"/>
            <w:b w:val="0"/>
            <w:kern w:val="0"/>
            <w:szCs w:val="22"/>
            <w:lang w:val="de-CH"/>
          </w:rPr>
          <w:tab/>
        </w:r>
        <w:r w:rsidRPr="00AD02C4">
          <w:rPr>
            <w:rStyle w:val="Hyperlink"/>
          </w:rPr>
          <w:t>Réglage du format de l’heure (12 heures ou 24 heures)</w:t>
        </w:r>
        <w:r>
          <w:rPr>
            <w:webHidden/>
          </w:rPr>
          <w:tab/>
        </w:r>
        <w:r>
          <w:rPr>
            <w:webHidden/>
          </w:rPr>
          <w:fldChar w:fldCharType="begin"/>
        </w:r>
        <w:r>
          <w:rPr>
            <w:webHidden/>
          </w:rPr>
          <w:instrText xml:space="preserve"> PAGEREF _Toc109213293 \h </w:instrText>
        </w:r>
        <w:r>
          <w:rPr>
            <w:webHidden/>
          </w:rPr>
        </w:r>
        <w:r>
          <w:rPr>
            <w:webHidden/>
          </w:rPr>
          <w:fldChar w:fldCharType="separate"/>
        </w:r>
        <w:r w:rsidR="003C0BD6">
          <w:rPr>
            <w:webHidden/>
          </w:rPr>
          <w:t>3</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4" w:history="1">
        <w:r w:rsidRPr="00AD02C4">
          <w:rPr>
            <w:rStyle w:val="Hyperlink"/>
          </w:rPr>
          <w:t>6.</w:t>
        </w:r>
        <w:r>
          <w:rPr>
            <w:rFonts w:eastAsiaTheme="minorEastAsia" w:cstheme="minorBidi"/>
            <w:b w:val="0"/>
            <w:kern w:val="0"/>
            <w:szCs w:val="22"/>
            <w:lang w:val="de-CH"/>
          </w:rPr>
          <w:tab/>
        </w:r>
        <w:r w:rsidRPr="00AD02C4">
          <w:rPr>
            <w:rStyle w:val="Hyperlink"/>
          </w:rPr>
          <w:t>Réglage du réveil</w:t>
        </w:r>
        <w:r>
          <w:rPr>
            <w:webHidden/>
          </w:rPr>
          <w:tab/>
        </w:r>
        <w:r>
          <w:rPr>
            <w:webHidden/>
          </w:rPr>
          <w:fldChar w:fldCharType="begin"/>
        </w:r>
        <w:r>
          <w:rPr>
            <w:webHidden/>
          </w:rPr>
          <w:instrText xml:space="preserve"> PAGEREF _Toc109213294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5" w:history="1">
        <w:r w:rsidRPr="00AD02C4">
          <w:rPr>
            <w:rStyle w:val="Hyperlink"/>
          </w:rPr>
          <w:t>7.</w:t>
        </w:r>
        <w:r>
          <w:rPr>
            <w:rFonts w:eastAsiaTheme="minorEastAsia" w:cstheme="minorBidi"/>
            <w:b w:val="0"/>
            <w:kern w:val="0"/>
            <w:szCs w:val="22"/>
            <w:lang w:val="de-CH"/>
          </w:rPr>
          <w:tab/>
        </w:r>
        <w:r w:rsidRPr="00AD02C4">
          <w:rPr>
            <w:rStyle w:val="Hyperlink"/>
          </w:rPr>
          <w:t>Enclenchement/arrêt du réveil</w:t>
        </w:r>
        <w:r>
          <w:rPr>
            <w:webHidden/>
          </w:rPr>
          <w:tab/>
        </w:r>
        <w:r>
          <w:rPr>
            <w:webHidden/>
          </w:rPr>
          <w:fldChar w:fldCharType="begin"/>
        </w:r>
        <w:r>
          <w:rPr>
            <w:webHidden/>
          </w:rPr>
          <w:instrText xml:space="preserve"> PAGEREF _Toc109213295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2"/>
        <w:rPr>
          <w:rFonts w:eastAsiaTheme="minorEastAsia" w:cstheme="minorBidi"/>
          <w:kern w:val="0"/>
          <w:szCs w:val="22"/>
          <w:lang w:val="de-CH"/>
        </w:rPr>
      </w:pPr>
      <w:hyperlink w:anchor="_Toc109213296" w:history="1">
        <w:r w:rsidRPr="00AD02C4">
          <w:rPr>
            <w:rStyle w:val="Hyperlink"/>
          </w:rPr>
          <w:t>7.1.</w:t>
        </w:r>
        <w:r>
          <w:rPr>
            <w:rFonts w:eastAsiaTheme="minorEastAsia" w:cstheme="minorBidi"/>
            <w:kern w:val="0"/>
            <w:szCs w:val="22"/>
            <w:lang w:val="de-CH"/>
          </w:rPr>
          <w:tab/>
        </w:r>
        <w:r w:rsidRPr="00AD02C4">
          <w:rPr>
            <w:rStyle w:val="Hyperlink"/>
          </w:rPr>
          <w:t>Enclenchement</w:t>
        </w:r>
        <w:r>
          <w:rPr>
            <w:webHidden/>
          </w:rPr>
          <w:tab/>
        </w:r>
        <w:r>
          <w:rPr>
            <w:webHidden/>
          </w:rPr>
          <w:fldChar w:fldCharType="begin"/>
        </w:r>
        <w:r>
          <w:rPr>
            <w:webHidden/>
          </w:rPr>
          <w:instrText xml:space="preserve"> PAGEREF _Toc109213296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2"/>
        <w:rPr>
          <w:rFonts w:eastAsiaTheme="minorEastAsia" w:cstheme="minorBidi"/>
          <w:kern w:val="0"/>
          <w:szCs w:val="22"/>
          <w:lang w:val="de-CH"/>
        </w:rPr>
      </w:pPr>
      <w:hyperlink w:anchor="_Toc109213297" w:history="1">
        <w:r w:rsidRPr="00AD02C4">
          <w:rPr>
            <w:rStyle w:val="Hyperlink"/>
          </w:rPr>
          <w:t>7.2.</w:t>
        </w:r>
        <w:r>
          <w:rPr>
            <w:rFonts w:eastAsiaTheme="minorEastAsia" w:cstheme="minorBidi"/>
            <w:kern w:val="0"/>
            <w:szCs w:val="22"/>
            <w:lang w:val="de-CH"/>
          </w:rPr>
          <w:tab/>
        </w:r>
        <w:r w:rsidRPr="00AD02C4">
          <w:rPr>
            <w:rStyle w:val="Hyperlink"/>
          </w:rPr>
          <w:t>Arrêt</w:t>
        </w:r>
        <w:r>
          <w:rPr>
            <w:webHidden/>
          </w:rPr>
          <w:tab/>
        </w:r>
        <w:r>
          <w:rPr>
            <w:webHidden/>
          </w:rPr>
          <w:fldChar w:fldCharType="begin"/>
        </w:r>
        <w:r>
          <w:rPr>
            <w:webHidden/>
          </w:rPr>
          <w:instrText xml:space="preserve"> PAGEREF _Toc109213297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298" w:history="1">
        <w:r w:rsidRPr="00AD02C4">
          <w:rPr>
            <w:rStyle w:val="Hyperlink"/>
          </w:rPr>
          <w:t>8.</w:t>
        </w:r>
        <w:r>
          <w:rPr>
            <w:rFonts w:eastAsiaTheme="minorEastAsia" w:cstheme="minorBidi"/>
            <w:b w:val="0"/>
            <w:kern w:val="0"/>
            <w:szCs w:val="22"/>
            <w:lang w:val="de-CH"/>
          </w:rPr>
          <w:tab/>
        </w:r>
        <w:r w:rsidRPr="00AD02C4">
          <w:rPr>
            <w:rStyle w:val="Hyperlink"/>
          </w:rPr>
          <w:t>Enclenchement/arrêt de la répétition de la sonnerie (Snooze)</w:t>
        </w:r>
        <w:r>
          <w:rPr>
            <w:webHidden/>
          </w:rPr>
          <w:tab/>
        </w:r>
        <w:r>
          <w:rPr>
            <w:webHidden/>
          </w:rPr>
          <w:fldChar w:fldCharType="begin"/>
        </w:r>
        <w:r>
          <w:rPr>
            <w:webHidden/>
          </w:rPr>
          <w:instrText xml:space="preserve"> PAGEREF _Toc109213298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2"/>
        <w:rPr>
          <w:rFonts w:eastAsiaTheme="minorEastAsia" w:cstheme="minorBidi"/>
          <w:kern w:val="0"/>
          <w:szCs w:val="22"/>
          <w:lang w:val="de-CH"/>
        </w:rPr>
      </w:pPr>
      <w:hyperlink w:anchor="_Toc109213299" w:history="1">
        <w:r w:rsidRPr="00AD02C4">
          <w:rPr>
            <w:rStyle w:val="Hyperlink"/>
          </w:rPr>
          <w:t>8.1.</w:t>
        </w:r>
        <w:r>
          <w:rPr>
            <w:rFonts w:eastAsiaTheme="minorEastAsia" w:cstheme="minorBidi"/>
            <w:kern w:val="0"/>
            <w:szCs w:val="22"/>
            <w:lang w:val="de-CH"/>
          </w:rPr>
          <w:tab/>
        </w:r>
        <w:r w:rsidRPr="00AD02C4">
          <w:rPr>
            <w:rStyle w:val="Hyperlink"/>
          </w:rPr>
          <w:t>Enclenchement</w:t>
        </w:r>
        <w:r>
          <w:rPr>
            <w:webHidden/>
          </w:rPr>
          <w:tab/>
        </w:r>
        <w:r>
          <w:rPr>
            <w:webHidden/>
          </w:rPr>
          <w:fldChar w:fldCharType="begin"/>
        </w:r>
        <w:r>
          <w:rPr>
            <w:webHidden/>
          </w:rPr>
          <w:instrText xml:space="preserve"> PAGEREF _Toc109213299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300" w:history="1">
        <w:r w:rsidRPr="00AD02C4">
          <w:rPr>
            <w:rStyle w:val="Hyperlink"/>
          </w:rPr>
          <w:t>9.</w:t>
        </w:r>
        <w:r>
          <w:rPr>
            <w:rFonts w:eastAsiaTheme="minorEastAsia" w:cstheme="minorBidi"/>
            <w:b w:val="0"/>
            <w:kern w:val="0"/>
            <w:szCs w:val="22"/>
            <w:lang w:val="de-CH"/>
          </w:rPr>
          <w:tab/>
        </w:r>
        <w:r w:rsidRPr="00AD02C4">
          <w:rPr>
            <w:rStyle w:val="Hyperlink"/>
          </w:rPr>
          <w:t>Enclenchement/arrêt de l’annonce des heures</w:t>
        </w:r>
        <w:r>
          <w:rPr>
            <w:webHidden/>
          </w:rPr>
          <w:tab/>
        </w:r>
        <w:r>
          <w:rPr>
            <w:webHidden/>
          </w:rPr>
          <w:fldChar w:fldCharType="begin"/>
        </w:r>
        <w:r>
          <w:rPr>
            <w:webHidden/>
          </w:rPr>
          <w:instrText xml:space="preserve"> PAGEREF _Toc109213300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2"/>
        <w:rPr>
          <w:rFonts w:eastAsiaTheme="minorEastAsia" w:cstheme="minorBidi"/>
          <w:kern w:val="0"/>
          <w:szCs w:val="22"/>
          <w:lang w:val="de-CH"/>
        </w:rPr>
      </w:pPr>
      <w:hyperlink w:anchor="_Toc109213301" w:history="1">
        <w:r w:rsidRPr="00AD02C4">
          <w:rPr>
            <w:rStyle w:val="Hyperlink"/>
          </w:rPr>
          <w:t>9.1.</w:t>
        </w:r>
        <w:r>
          <w:rPr>
            <w:rFonts w:eastAsiaTheme="minorEastAsia" w:cstheme="minorBidi"/>
            <w:kern w:val="0"/>
            <w:szCs w:val="22"/>
            <w:lang w:val="de-CH"/>
          </w:rPr>
          <w:tab/>
        </w:r>
        <w:r w:rsidRPr="00AD02C4">
          <w:rPr>
            <w:rStyle w:val="Hyperlink"/>
          </w:rPr>
          <w:t>Enclenchement</w:t>
        </w:r>
        <w:r>
          <w:rPr>
            <w:webHidden/>
          </w:rPr>
          <w:tab/>
        </w:r>
        <w:r>
          <w:rPr>
            <w:webHidden/>
          </w:rPr>
          <w:fldChar w:fldCharType="begin"/>
        </w:r>
        <w:r>
          <w:rPr>
            <w:webHidden/>
          </w:rPr>
          <w:instrText xml:space="preserve"> PAGEREF _Toc109213301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2"/>
        <w:rPr>
          <w:rFonts w:eastAsiaTheme="minorEastAsia" w:cstheme="minorBidi"/>
          <w:kern w:val="0"/>
          <w:szCs w:val="22"/>
          <w:lang w:val="de-CH"/>
        </w:rPr>
      </w:pPr>
      <w:hyperlink w:anchor="_Toc109213302" w:history="1">
        <w:r w:rsidRPr="00AD02C4">
          <w:rPr>
            <w:rStyle w:val="Hyperlink"/>
          </w:rPr>
          <w:t>9.2.</w:t>
        </w:r>
        <w:r>
          <w:rPr>
            <w:rFonts w:eastAsiaTheme="minorEastAsia" w:cstheme="minorBidi"/>
            <w:kern w:val="0"/>
            <w:szCs w:val="22"/>
            <w:lang w:val="de-CH"/>
          </w:rPr>
          <w:tab/>
        </w:r>
        <w:r w:rsidRPr="00AD02C4">
          <w:rPr>
            <w:rStyle w:val="Hyperlink"/>
          </w:rPr>
          <w:t>Arrêt</w:t>
        </w:r>
        <w:r>
          <w:rPr>
            <w:webHidden/>
          </w:rPr>
          <w:tab/>
        </w:r>
        <w:r>
          <w:rPr>
            <w:webHidden/>
          </w:rPr>
          <w:fldChar w:fldCharType="begin"/>
        </w:r>
        <w:r>
          <w:rPr>
            <w:webHidden/>
          </w:rPr>
          <w:instrText xml:space="preserve"> PAGEREF _Toc109213302 \h </w:instrText>
        </w:r>
        <w:r>
          <w:rPr>
            <w:webHidden/>
          </w:rPr>
        </w:r>
        <w:r>
          <w:rPr>
            <w:webHidden/>
          </w:rPr>
          <w:fldChar w:fldCharType="separate"/>
        </w:r>
        <w:r w:rsidR="003C0BD6">
          <w:rPr>
            <w:webHidden/>
          </w:rPr>
          <w:t>4</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303" w:history="1">
        <w:r w:rsidRPr="00AD02C4">
          <w:rPr>
            <w:rStyle w:val="Hyperlink"/>
          </w:rPr>
          <w:t>10.</w:t>
        </w:r>
        <w:r>
          <w:rPr>
            <w:rFonts w:eastAsiaTheme="minorEastAsia" w:cstheme="minorBidi"/>
            <w:b w:val="0"/>
            <w:kern w:val="0"/>
            <w:szCs w:val="22"/>
            <w:lang w:val="de-CH"/>
          </w:rPr>
          <w:tab/>
        </w:r>
        <w:r w:rsidRPr="00AD02C4">
          <w:rPr>
            <w:rStyle w:val="Hyperlink"/>
          </w:rPr>
          <w:t>Piles</w:t>
        </w:r>
        <w:r>
          <w:rPr>
            <w:webHidden/>
          </w:rPr>
          <w:tab/>
        </w:r>
        <w:r>
          <w:rPr>
            <w:webHidden/>
          </w:rPr>
          <w:fldChar w:fldCharType="begin"/>
        </w:r>
        <w:r>
          <w:rPr>
            <w:webHidden/>
          </w:rPr>
          <w:instrText xml:space="preserve"> PAGEREF _Toc109213303 \h </w:instrText>
        </w:r>
        <w:r>
          <w:rPr>
            <w:webHidden/>
          </w:rPr>
        </w:r>
        <w:r>
          <w:rPr>
            <w:webHidden/>
          </w:rPr>
          <w:fldChar w:fldCharType="separate"/>
        </w:r>
        <w:r w:rsidR="003C0BD6">
          <w:rPr>
            <w:webHidden/>
          </w:rPr>
          <w:t>5</w:t>
        </w:r>
        <w:r>
          <w:rPr>
            <w:webHidden/>
          </w:rPr>
          <w:fldChar w:fldCharType="end"/>
        </w:r>
      </w:hyperlink>
    </w:p>
    <w:p w:rsidR="00FF0840" w:rsidRDefault="00FF0840">
      <w:pPr>
        <w:pStyle w:val="Verzeichnis2"/>
        <w:rPr>
          <w:rFonts w:eastAsiaTheme="minorEastAsia" w:cstheme="minorBidi"/>
          <w:kern w:val="0"/>
          <w:szCs w:val="22"/>
          <w:lang w:val="de-CH"/>
        </w:rPr>
      </w:pPr>
      <w:hyperlink w:anchor="_Toc109213304" w:history="1">
        <w:r w:rsidRPr="00AD02C4">
          <w:rPr>
            <w:rStyle w:val="Hyperlink"/>
          </w:rPr>
          <w:t>10.1.</w:t>
        </w:r>
        <w:r>
          <w:rPr>
            <w:rFonts w:eastAsiaTheme="minorEastAsia" w:cstheme="minorBidi"/>
            <w:kern w:val="0"/>
            <w:szCs w:val="22"/>
            <w:lang w:val="de-CH"/>
          </w:rPr>
          <w:tab/>
        </w:r>
        <w:r w:rsidRPr="00AD02C4">
          <w:rPr>
            <w:rStyle w:val="Hyperlink"/>
          </w:rPr>
          <w:t>Changement des piles</w:t>
        </w:r>
        <w:r>
          <w:rPr>
            <w:webHidden/>
          </w:rPr>
          <w:tab/>
        </w:r>
        <w:r>
          <w:rPr>
            <w:webHidden/>
          </w:rPr>
          <w:fldChar w:fldCharType="begin"/>
        </w:r>
        <w:r>
          <w:rPr>
            <w:webHidden/>
          </w:rPr>
          <w:instrText xml:space="preserve"> PAGEREF _Toc109213304 \h </w:instrText>
        </w:r>
        <w:r>
          <w:rPr>
            <w:webHidden/>
          </w:rPr>
        </w:r>
        <w:r>
          <w:rPr>
            <w:webHidden/>
          </w:rPr>
          <w:fldChar w:fldCharType="separate"/>
        </w:r>
        <w:r w:rsidR="003C0BD6">
          <w:rPr>
            <w:webHidden/>
          </w:rPr>
          <w:t>5</w:t>
        </w:r>
        <w:r>
          <w:rPr>
            <w:webHidden/>
          </w:rPr>
          <w:fldChar w:fldCharType="end"/>
        </w:r>
      </w:hyperlink>
    </w:p>
    <w:p w:rsidR="00FF0840" w:rsidRDefault="00FF0840">
      <w:pPr>
        <w:pStyle w:val="Verzeichnis1"/>
        <w:rPr>
          <w:rFonts w:eastAsiaTheme="minorEastAsia" w:cstheme="minorBidi"/>
          <w:b w:val="0"/>
          <w:kern w:val="0"/>
          <w:szCs w:val="22"/>
          <w:lang w:val="de-CH"/>
        </w:rPr>
      </w:pPr>
      <w:hyperlink w:anchor="_Toc109213305" w:history="1">
        <w:r w:rsidRPr="00AD02C4">
          <w:rPr>
            <w:rStyle w:val="Hyperlink"/>
          </w:rPr>
          <w:t>11.</w:t>
        </w:r>
        <w:r>
          <w:rPr>
            <w:rFonts w:eastAsiaTheme="minorEastAsia" w:cstheme="minorBidi"/>
            <w:b w:val="0"/>
            <w:kern w:val="0"/>
            <w:szCs w:val="22"/>
            <w:lang w:val="de-CH"/>
          </w:rPr>
          <w:tab/>
        </w:r>
        <w:r w:rsidRPr="00AD02C4">
          <w:rPr>
            <w:rStyle w:val="Hyperlink"/>
          </w:rPr>
          <w:t>Entretien</w:t>
        </w:r>
        <w:r>
          <w:rPr>
            <w:webHidden/>
          </w:rPr>
          <w:tab/>
        </w:r>
        <w:r>
          <w:rPr>
            <w:webHidden/>
          </w:rPr>
          <w:fldChar w:fldCharType="begin"/>
        </w:r>
        <w:r>
          <w:rPr>
            <w:webHidden/>
          </w:rPr>
          <w:instrText xml:space="preserve"> PAGEREF _Toc109213305 \h </w:instrText>
        </w:r>
        <w:r>
          <w:rPr>
            <w:webHidden/>
          </w:rPr>
        </w:r>
        <w:r>
          <w:rPr>
            <w:webHidden/>
          </w:rPr>
          <w:fldChar w:fldCharType="separate"/>
        </w:r>
        <w:r w:rsidR="003C0BD6">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A66C54">
        <w:br w:type="page"/>
      </w:r>
    </w:p>
    <w:p w:rsidR="00A66C54" w:rsidRPr="00A66C54" w:rsidRDefault="00A66C54" w:rsidP="00A66C54">
      <w:pPr>
        <w:pStyle w:val="Titre1numrot"/>
      </w:pPr>
      <w:bookmarkStart w:id="2" w:name="_Toc109213289"/>
      <w:r w:rsidRPr="00A66C54">
        <w:lastRenderedPageBreak/>
        <w:t>Fonctions</w:t>
      </w:r>
      <w:bookmarkEnd w:id="2"/>
    </w:p>
    <w:p w:rsidR="00A66C54" w:rsidRPr="00A66C54" w:rsidRDefault="00A66C54" w:rsidP="00A66C54">
      <w:pPr>
        <w:pStyle w:val="Aufzhlungszeichen"/>
      </w:pPr>
      <w:r w:rsidRPr="00A66C54">
        <w:t>Interrogation de l’heure</w:t>
      </w:r>
    </w:p>
    <w:p w:rsidR="00A66C54" w:rsidRPr="00A66C54" w:rsidRDefault="00A66C54" w:rsidP="00A66C54">
      <w:pPr>
        <w:pStyle w:val="Aufzhlungszeichen"/>
      </w:pPr>
      <w:r w:rsidRPr="00A66C54">
        <w:t>Réveil (alarme) avec fonction Snooze (répétition de la sonnerie)</w:t>
      </w:r>
    </w:p>
    <w:p w:rsidR="00A66C54" w:rsidRPr="00A66C54" w:rsidRDefault="00A66C54" w:rsidP="00A66C54">
      <w:pPr>
        <w:pStyle w:val="Aufzhlungszeichen"/>
      </w:pPr>
      <w:r w:rsidRPr="00A66C54">
        <w:t>Annonce des heures</w:t>
      </w:r>
    </w:p>
    <w:p w:rsidR="00A66C54" w:rsidRPr="00A66C54" w:rsidRDefault="00A66C54" w:rsidP="00A66C54">
      <w:pPr>
        <w:pStyle w:val="Titre1numrot"/>
      </w:pPr>
      <w:bookmarkStart w:id="3" w:name="_Toc109213290"/>
      <w:r w:rsidRPr="00A66C54">
        <w:t>Description de l’appareil</w:t>
      </w:r>
      <w:bookmarkEnd w:id="3"/>
    </w:p>
    <w:p w:rsidR="00A66C54" w:rsidRPr="00A66C54" w:rsidRDefault="00A66C54" w:rsidP="00A66C54">
      <w:r w:rsidRPr="00A66C54">
        <w:t xml:space="preserve">Placez la montre porte-clés de manière à ce que la chaîne munie de l’anneau soit dirigée dans le sens qui vous est opposé. La partie supérieure de la montre comprend alors le bouton d’appel. En appuyant sur ce bouton, vous entendrez l’heure exacte. </w:t>
      </w:r>
    </w:p>
    <w:p w:rsidR="00A66C54" w:rsidRPr="00A66C54" w:rsidRDefault="00A66C54" w:rsidP="00A66C54">
      <w:r w:rsidRPr="00A66C54">
        <w:t xml:space="preserve">Tournez maintenant la montre comme une page de livre de 90 degrés vers la droite ou vers la gauche. La partie supérieure (c’est-à-dire proche de la chaîne) comprend maintenant trois boutons. </w:t>
      </w:r>
    </w:p>
    <w:p w:rsidR="00A66C54" w:rsidRPr="00A66C54" w:rsidRDefault="00A66C54" w:rsidP="00A66C54">
      <w:r w:rsidRPr="00A66C54">
        <w:t xml:space="preserve">A gauche se trouve le bouton "mode" ou "bouton de sélection" permettant de choisir la fonction désirée, au milieu se trouve le bouton permettant de régler les heures et d’enclencher ou d’arrêter la fonction de réveil et de la répétition de la sonnerie. Tout à droite se trouve le bouton permettant de régler les minutes et d’enclencher ou d’arrêter l’annonce des heures. </w:t>
      </w:r>
    </w:p>
    <w:p w:rsidR="00A66C54" w:rsidRPr="00A66C54" w:rsidRDefault="00A66C54" w:rsidP="00A66C54">
      <w:pPr>
        <w:pStyle w:val="Titre1numrot"/>
      </w:pPr>
      <w:bookmarkStart w:id="4" w:name="_Toc109213291"/>
      <w:r w:rsidRPr="00A66C54">
        <w:t>Modes "utilisation" et "économie d’énergie"</w:t>
      </w:r>
      <w:bookmarkEnd w:id="4"/>
    </w:p>
    <w:p w:rsidR="00A66C54" w:rsidRPr="00A66C54" w:rsidRDefault="00A66C54" w:rsidP="00A66C54">
      <w:r w:rsidRPr="00A66C54">
        <w:t>Afin de préserver la batterie, votre montre vous est livrée en mode économie d’énergie. Dans ce mode, l’heure n’est pas annoncée lorsque vous appuyez sur le bouton d’appel.</w:t>
      </w:r>
    </w:p>
    <w:p w:rsidR="00A66C54" w:rsidRPr="00A66C54" w:rsidRDefault="00A66C54" w:rsidP="00A66C54">
      <w:r w:rsidRPr="00A66C54">
        <w:t>Pour activer le mode utilisation, maintenez la touche d’appel appuyée jusqu’à ce que vous entendiez quatre signaux sonores.</w:t>
      </w:r>
    </w:p>
    <w:p w:rsidR="00A66C54" w:rsidRPr="00A66C54" w:rsidRDefault="00A66C54" w:rsidP="00A66C54">
      <w:r w:rsidRPr="00A66C54">
        <w:t>En cas de non utilisation prolongée, il vous suffit d’appuyer sur cette même touche d’appel et de mode pendant 3 secondes pour passer au mode économie d’énergie.</w:t>
      </w:r>
    </w:p>
    <w:p w:rsidR="00A66C54" w:rsidRPr="00A66C54" w:rsidRDefault="00A66C54" w:rsidP="00A66C54">
      <w:r w:rsidRPr="00A66C54">
        <w:t>Remarque : en mode économie d’énergie, l’heure et l’alarme sont automatiquement réglées sur 0 heure, de sorte que vous devez les reparamétrer lorsque vous réactivez le mode utilisation.</w:t>
      </w:r>
    </w:p>
    <w:p w:rsidR="00A66C54" w:rsidRPr="00A66C54" w:rsidRDefault="00A66C54" w:rsidP="00A66C54">
      <w:pPr>
        <w:pStyle w:val="Titre1numrot"/>
      </w:pPr>
      <w:bookmarkStart w:id="5" w:name="_Toc109213292"/>
      <w:r w:rsidRPr="00A66C54">
        <w:t>Réglage de l’heure</w:t>
      </w:r>
      <w:bookmarkEnd w:id="5"/>
    </w:p>
    <w:p w:rsidR="00A66C54" w:rsidRPr="00A66C54" w:rsidRDefault="00A66C54" w:rsidP="00A66C54">
      <w:r w:rsidRPr="00A66C54">
        <w:t>Pour régler l’heure, procédez comme suit:</w:t>
      </w:r>
    </w:p>
    <w:p w:rsidR="00A66C54" w:rsidRPr="00A66C54" w:rsidRDefault="00A66C54" w:rsidP="00A66C54">
      <w:r w:rsidRPr="00A66C54">
        <w:t xml:space="preserve">Appuyez deux fois sur la touche "mode" qui se trouve tout à gauche. Vous entendrez l'annonce "réglage de l'horaire" et pourrez alors régler l’heure exacte. Appuyez sur le bouton du milieu pour régler les heures et sur le bouton tout à droite pour régler les minutes. Appuyez ensuite deux fois sur la touche "mode" située tout à gauche pour revenir à la position de départ. Vous entendrez 4 bips confirmant l’enregistrement de l’heure indiquée. </w:t>
      </w:r>
    </w:p>
    <w:p w:rsidR="00A66C54" w:rsidRPr="00A66C54" w:rsidRDefault="00A66C54" w:rsidP="00A66C54">
      <w:pPr>
        <w:pStyle w:val="Titre1numrot"/>
      </w:pPr>
      <w:bookmarkStart w:id="6" w:name="_Toc109213293"/>
      <w:r w:rsidRPr="00A66C54">
        <w:t>Réglage du format de l’heure (12 heures ou 24 heures)</w:t>
      </w:r>
      <w:bookmarkEnd w:id="6"/>
    </w:p>
    <w:p w:rsidR="00A66C54" w:rsidRPr="00A66C54" w:rsidRDefault="00A66C54" w:rsidP="00A66C54">
      <w:r w:rsidRPr="00A66C54">
        <w:t xml:space="preserve">Appuyez une fois sur la touche "mode" qui se trouve tout à gauche. Vous entendrez un bip et pourrez alors régler le format de l’heure. Appuyez sur le bouton du milieu pour choisir l’annonce de l’heure au format 12 heures et sur le bouton tout à droite pour l’annonce de l’heure au format 24 heures. Appuyez ensuite trois fois sur la touche "mode" située tout à gauche pour revenir à la position de départ. Vous entendrez 4 bips confirmant l’enregistrement de l’heure indiquée. </w:t>
      </w:r>
    </w:p>
    <w:p w:rsidR="00A66C54" w:rsidRPr="00A66C54" w:rsidRDefault="00A66C54" w:rsidP="00A66C54">
      <w:pPr>
        <w:pStyle w:val="Titre1numrot"/>
      </w:pPr>
      <w:bookmarkStart w:id="7" w:name="_Toc109213294"/>
      <w:r w:rsidRPr="00A66C54">
        <w:lastRenderedPageBreak/>
        <w:t>Réglage du réveil</w:t>
      </w:r>
      <w:bookmarkEnd w:id="7"/>
    </w:p>
    <w:p w:rsidR="00A66C54" w:rsidRPr="00A66C54" w:rsidRDefault="00A66C54" w:rsidP="00A66C54">
      <w:r w:rsidRPr="00A66C54">
        <w:t>Appuyez trois fois sur la touche "mode" située tout à gauche. Vous entendrez l'annonce "réglage du réveil". Procédez alors comme pour le réglage de l’heure. Une fois le réglage terminé, appuyez sur la touche "mode"; vous entendrez 4 bips et vous retrouverez dans la position de départ.</w:t>
      </w:r>
    </w:p>
    <w:p w:rsidR="00A66C54" w:rsidRPr="00A66C54" w:rsidRDefault="00A66C54" w:rsidP="00A66C54">
      <w:pPr>
        <w:pStyle w:val="Titre1numrot"/>
      </w:pPr>
      <w:bookmarkStart w:id="8" w:name="_Toc109213295"/>
      <w:r w:rsidRPr="00A66C54">
        <w:t>Enclenchement/arrêt du réveil</w:t>
      </w:r>
      <w:bookmarkEnd w:id="8"/>
    </w:p>
    <w:p w:rsidR="00A66C54" w:rsidRPr="00A66C54" w:rsidRDefault="00A66C54" w:rsidP="00F93CED">
      <w:pPr>
        <w:pStyle w:val="Titre2numrot"/>
      </w:pPr>
      <w:bookmarkStart w:id="9" w:name="_Toc109213296"/>
      <w:r w:rsidRPr="00A66C54">
        <w:t>Enclenchement</w:t>
      </w:r>
      <w:bookmarkEnd w:id="9"/>
    </w:p>
    <w:p w:rsidR="00A66C54" w:rsidRPr="00A66C54" w:rsidRDefault="00A66C54" w:rsidP="00A66C54">
      <w:r w:rsidRPr="00A66C54">
        <w:t>Appuyez sur le bouton du milieu. Vous entendrez l'annonce "réveil activé" suivi de l’heure de réveil enregistrée. L’alarme retentit en émettant quatre bips suivis de l’annonce de l’heure.</w:t>
      </w:r>
    </w:p>
    <w:p w:rsidR="00A66C54" w:rsidRPr="00A66C54" w:rsidRDefault="00A66C54" w:rsidP="00A66C54">
      <w:r w:rsidRPr="00A66C54">
        <w:t xml:space="preserve">Arrêtez l’alarme en appuyant sur le bouton d’appel de l’heure. La sonnerie se déclenchera à nouveau au bout de 24 heures. </w:t>
      </w:r>
    </w:p>
    <w:p w:rsidR="00A66C54" w:rsidRPr="00A66C54" w:rsidRDefault="00A66C54" w:rsidP="00F93CED">
      <w:pPr>
        <w:pStyle w:val="Titre2numrot"/>
      </w:pPr>
      <w:bookmarkStart w:id="10" w:name="_Toc109213297"/>
      <w:r w:rsidRPr="00A66C54">
        <w:t>Arrêt</w:t>
      </w:r>
      <w:bookmarkEnd w:id="10"/>
    </w:p>
    <w:p w:rsidR="00A66C54" w:rsidRPr="00A66C54" w:rsidRDefault="00A66C54" w:rsidP="00A66C54">
      <w:r w:rsidRPr="00A66C54">
        <w:t>Appuyez deux fois sur le bouton du milieu. Vous entendrez l'annonce "réveil désactivé". La fonction de réveil est arrêtée.</w:t>
      </w:r>
    </w:p>
    <w:p w:rsidR="00A66C54" w:rsidRPr="00A66C54" w:rsidRDefault="00A66C54" w:rsidP="00A66C54">
      <w:pPr>
        <w:pStyle w:val="Titre1numrot"/>
      </w:pPr>
      <w:bookmarkStart w:id="11" w:name="_Toc109213298"/>
      <w:r w:rsidRPr="00A66C54">
        <w:t>Enclenchement/arrêt de la répétition de la sonnerie (Snooze)</w:t>
      </w:r>
      <w:bookmarkEnd w:id="11"/>
    </w:p>
    <w:p w:rsidR="00A66C54" w:rsidRPr="00A66C54" w:rsidRDefault="00A66C54" w:rsidP="00F93CED">
      <w:pPr>
        <w:pStyle w:val="Titre2numrot"/>
      </w:pPr>
      <w:bookmarkStart w:id="12" w:name="_Toc109213299"/>
      <w:r w:rsidRPr="00A66C54">
        <w:t>Enclenchement</w:t>
      </w:r>
      <w:bookmarkEnd w:id="12"/>
    </w:p>
    <w:p w:rsidR="00A66C54" w:rsidRPr="00A66C54" w:rsidRDefault="00A66C54" w:rsidP="00A66C54">
      <w:r w:rsidRPr="00A66C54">
        <w:t>Appuyez deux fois sur le bouton du milieu. Vous entendrez l'annonce "report de la sonnerie activé" suivi de l’heure de réveil enregistrée. L’alarme retentit en émettant quatre bips suivis de l’annonce de l’heure.</w:t>
      </w:r>
    </w:p>
    <w:p w:rsidR="00A66C54" w:rsidRPr="00A66C54" w:rsidRDefault="00A66C54" w:rsidP="00A66C54">
      <w:r w:rsidRPr="00A66C54">
        <w:t>Arrêtez l’alarme en appuyant sur le bouton d’appel de l’heure. La sonnerie se déclenche à nouveau au bout de 5 minutes. Le report de l’alarme se répète aussi longtemps que vous n’avez pas arrêté la fonction de réveil selon la manière décrite ci-dessus.</w:t>
      </w:r>
    </w:p>
    <w:p w:rsidR="00A66C54" w:rsidRPr="00A66C54" w:rsidRDefault="00A66C54" w:rsidP="00A66C54">
      <w:pPr>
        <w:pStyle w:val="Titre1numrot"/>
      </w:pPr>
      <w:bookmarkStart w:id="13" w:name="_Toc109213300"/>
      <w:r w:rsidRPr="00A66C54">
        <w:t>Enclenchement/arrêt de l’annonce des heures</w:t>
      </w:r>
      <w:bookmarkEnd w:id="13"/>
    </w:p>
    <w:p w:rsidR="00A66C54" w:rsidRPr="00A66C54" w:rsidRDefault="00A66C54" w:rsidP="00F93CED">
      <w:pPr>
        <w:pStyle w:val="Titre2numrot"/>
      </w:pPr>
      <w:bookmarkStart w:id="14" w:name="_Toc109213301"/>
      <w:r w:rsidRPr="00A66C54">
        <w:t>Enclenchement</w:t>
      </w:r>
      <w:bookmarkEnd w:id="14"/>
    </w:p>
    <w:p w:rsidR="00A66C54" w:rsidRPr="00A66C54" w:rsidRDefault="00A66C54" w:rsidP="00A66C54">
      <w:r w:rsidRPr="00A66C54">
        <w:t>Appuyez sur le bouton tout à droite. Vous entendrez quatre bips. L’annonce des heures est enclenchée et chaque heure vous sera annoncée.</w:t>
      </w:r>
    </w:p>
    <w:p w:rsidR="00A66C54" w:rsidRPr="00A66C54" w:rsidRDefault="00A66C54" w:rsidP="00F93CED">
      <w:pPr>
        <w:pStyle w:val="Titre2numrot"/>
      </w:pPr>
      <w:bookmarkStart w:id="15" w:name="_Toc109213302"/>
      <w:r w:rsidRPr="00A66C54">
        <w:t>Arrêt</w:t>
      </w:r>
      <w:bookmarkEnd w:id="15"/>
    </w:p>
    <w:p w:rsidR="00FF0840" w:rsidRDefault="00A66C54" w:rsidP="00A66C54">
      <w:r w:rsidRPr="00A66C54">
        <w:t>Appuyez sur le bouton tout à droite. Vous entendrez un bip. L’annonce des heures est arrêtée.</w:t>
      </w:r>
    </w:p>
    <w:p w:rsidR="00FF0840" w:rsidRDefault="00FF0840">
      <w:pPr>
        <w:widowControl/>
        <w:suppressAutoHyphens w:val="0"/>
      </w:pPr>
      <w:r>
        <w:br w:type="page"/>
      </w:r>
    </w:p>
    <w:p w:rsidR="00A66C54" w:rsidRPr="00A66C54" w:rsidRDefault="00A66C54" w:rsidP="00815106">
      <w:pPr>
        <w:pStyle w:val="Titre1numrot"/>
      </w:pPr>
      <w:bookmarkStart w:id="16" w:name="_Toc109213303"/>
      <w:r w:rsidRPr="00A66C54">
        <w:lastRenderedPageBreak/>
        <w:t>Piles</w:t>
      </w:r>
      <w:bookmarkEnd w:id="16"/>
    </w:p>
    <w:p w:rsidR="00A66C54" w:rsidRPr="00A66C54" w:rsidRDefault="00A66C54" w:rsidP="00A66C54">
      <w:r w:rsidRPr="00A66C54">
        <w:t>La montre parlante est munie de deux piles alcali AG13. Durée normale d’utilisation: env. 1 année, suivant la fréquence des sollicitations.</w:t>
      </w:r>
    </w:p>
    <w:p w:rsidR="00A66C54" w:rsidRPr="00A66C54" w:rsidRDefault="00A66C54" w:rsidP="00F93CED">
      <w:pPr>
        <w:pStyle w:val="Titre2numrot"/>
      </w:pPr>
      <w:bookmarkStart w:id="17" w:name="_Toc109213304"/>
      <w:r w:rsidRPr="00A66C54">
        <w:t>Changement des piles</w:t>
      </w:r>
      <w:bookmarkEnd w:id="17"/>
    </w:p>
    <w:p w:rsidR="00A66C54" w:rsidRPr="00A66C54" w:rsidRDefault="00A66C54" w:rsidP="00A66C54">
      <w:r w:rsidRPr="00A66C54">
        <w:t>Le changement des piles n’étant pas aisé, il est recommandé de faire appel aux services de l’UCBA et des centres régionaux de distribution et d’information.</w:t>
      </w:r>
    </w:p>
    <w:p w:rsidR="00A66C54" w:rsidRPr="00A66C54" w:rsidRDefault="00A66C54" w:rsidP="00F93CED">
      <w:pPr>
        <w:pStyle w:val="Titre1numrot"/>
      </w:pPr>
      <w:bookmarkStart w:id="18" w:name="_Toc109213305"/>
      <w:r w:rsidRPr="00A66C54">
        <w:t>Entretien</w:t>
      </w:r>
      <w:bookmarkEnd w:id="18"/>
    </w:p>
    <w:p w:rsidR="00EB4546" w:rsidRDefault="00A66C54" w:rsidP="00A66C54">
      <w:pPr>
        <w:widowControl/>
        <w:suppressAutoHyphens w:val="0"/>
      </w:pPr>
      <w:r w:rsidRPr="00A66C54">
        <w:t>La montre ne devrait pas être exposée à un taux élevé d’humidité (pas d’éclaboussures d’eau). Elle peut être utilisée à des températures allant d’env. 0 à 40° C (ne pas exposer au soleil). Pour le nettoyage, utilisez un chiffon doux, légèrement humide (pas mouillé!).</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0D5276" w:rsidP="00EB4546">
      <w:pPr>
        <w:pStyle w:val="Textkrper"/>
        <w:rPr>
          <w:lang w:val="de-CH"/>
        </w:rPr>
      </w:pPr>
      <w:r w:rsidRPr="000D5276">
        <w:rPr>
          <w:lang w:val="de-CH"/>
        </w:rPr>
        <w:t>Schweiz. Zentralverein für das Blindenwesen SZBLIND</w:t>
      </w:r>
    </w:p>
    <w:p w:rsidR="000D5276" w:rsidRDefault="000D5276" w:rsidP="00EB4546">
      <w:pPr>
        <w:pStyle w:val="Textkrper"/>
        <w:rPr>
          <w:lang w:val="de-CH"/>
        </w:rPr>
      </w:pPr>
      <w:r>
        <w:t>Fachstelle Hilfsmittel</w:t>
      </w:r>
    </w:p>
    <w:p w:rsidR="000D5276" w:rsidRDefault="000D5276" w:rsidP="00EB4546">
      <w:pPr>
        <w:pStyle w:val="Textkrper"/>
        <w:rPr>
          <w:lang w:val="de-CH"/>
        </w:rPr>
      </w:pPr>
      <w:r>
        <w:t>Niederlenzer Kirchweg 1</w:t>
      </w:r>
    </w:p>
    <w:p w:rsidR="000D5276" w:rsidRPr="000D5276" w:rsidRDefault="000D5276" w:rsidP="00EB4546">
      <w:pPr>
        <w:pStyle w:val="Textkrper"/>
        <w:rPr>
          <w:lang w:val="de-CH"/>
        </w:rPr>
      </w:pPr>
      <w:r>
        <w:t>5600 Lenzburg</w:t>
      </w:r>
    </w:p>
    <w:p w:rsidR="00EB4546" w:rsidRPr="000D5276" w:rsidRDefault="00EB4546" w:rsidP="00EB4546">
      <w:pPr>
        <w:pStyle w:val="Textkrper"/>
        <w:rPr>
          <w:lang w:val="de-CH"/>
        </w:rPr>
      </w:pPr>
      <w:r w:rsidRPr="000D5276">
        <w:rPr>
          <w:lang w:val="de-CH"/>
        </w:rPr>
        <w:t>Tel</w:t>
      </w:r>
      <w:r w:rsidRPr="000D5276">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21E" w:rsidRDefault="00C2321E">
      <w:r>
        <w:separator/>
      </w:r>
    </w:p>
  </w:endnote>
  <w:endnote w:type="continuationSeparator" w:id="0">
    <w:p w:rsidR="00C2321E" w:rsidRDefault="00C2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740EEA">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21E" w:rsidRDefault="00C2321E">
      <w:r>
        <w:separator/>
      </w:r>
    </w:p>
  </w:footnote>
  <w:footnote w:type="continuationSeparator" w:id="0">
    <w:p w:rsidR="00C2321E" w:rsidRDefault="00C2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5276"/>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49B5"/>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775E6"/>
    <w:rsid w:val="003849A4"/>
    <w:rsid w:val="0039134F"/>
    <w:rsid w:val="003A059D"/>
    <w:rsid w:val="003A1183"/>
    <w:rsid w:val="003A1B4C"/>
    <w:rsid w:val="003A2E3C"/>
    <w:rsid w:val="003A36FB"/>
    <w:rsid w:val="003B062A"/>
    <w:rsid w:val="003B231B"/>
    <w:rsid w:val="003B5FD6"/>
    <w:rsid w:val="003B6FEE"/>
    <w:rsid w:val="003C0BD6"/>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0EEA"/>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106"/>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6C54"/>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321E"/>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3CED"/>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840"/>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033521"/>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981B5F"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981B5F"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981B5F"/>
    <w:rsid w:val="00C81154"/>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8F5435A-A8F7-4AE7-8B61-D1F12F94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986</Words>
  <Characters>6219</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7191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2022-07-20T10:36:00Z</dcterms:created>
  <dcterms:modified xsi:type="dcterms:W3CDTF">2022-07-20T10:43:00Z</dcterms:modified>
</cp:coreProperties>
</file>