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993182" w:rsidRDefault="00993182" w:rsidP="00566E51">
      <w:pPr>
        <w:pStyle w:val="Titel"/>
        <w:rPr>
          <w:lang w:val="fr-CH"/>
        </w:rPr>
      </w:pPr>
      <w:r w:rsidRPr="00993182">
        <w:rPr>
          <w:lang w:val="fr-CH"/>
        </w:rPr>
        <w:t>Règles du jeu Hâte-toi lentement</w:t>
      </w:r>
    </w:p>
    <w:p w:rsidR="00EB4546" w:rsidRDefault="00EB4546" w:rsidP="00EB4546">
      <w:pPr>
        <w:pStyle w:val="Textkrper"/>
      </w:pPr>
    </w:p>
    <w:p w:rsidR="00EB4546" w:rsidRDefault="00EB4546" w:rsidP="00EB4546">
      <w:pPr>
        <w:pStyle w:val="Textkrper"/>
      </w:pPr>
    </w:p>
    <w:p w:rsidR="00EB4546" w:rsidRDefault="00352F70" w:rsidP="00EB4546">
      <w:pPr>
        <w:pStyle w:val="Textkrper"/>
      </w:pPr>
      <w:r w:rsidRPr="00352F70">
        <w:drawing>
          <wp:inline distT="0" distB="0" distL="0" distR="0" wp14:anchorId="2C854BDC" wp14:editId="10BC096C">
            <wp:extent cx="5729591" cy="4297535"/>
            <wp:effectExtent l="0" t="0" r="5080" b="8255"/>
            <wp:docPr id="1" name="Grafik 1" descr="Image du jeu Hâte-toi len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kt-Nr.:10.100 - &quot;Eile mit Weile&quot; PA -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9436" cy="4297419"/>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94405A">
        <w:t>10.112</w:t>
      </w:r>
    </w:p>
    <w:p w:rsidR="00EB4546" w:rsidRDefault="00EB4546" w:rsidP="00EB4546">
      <w:pPr>
        <w:pStyle w:val="Textkrper"/>
      </w:pPr>
      <w:r>
        <w:t xml:space="preserve">Etat : </w:t>
      </w:r>
      <w:r w:rsidR="0094405A">
        <w:t>01.09.2022</w:t>
      </w:r>
    </w:p>
    <w:p w:rsidR="00EB4546" w:rsidRDefault="00EB4546">
      <w:pPr>
        <w:widowControl/>
        <w:suppressAutoHyphens w:val="0"/>
      </w:pPr>
      <w:r>
        <w:br w:type="page"/>
      </w:r>
    </w:p>
    <w:p w:rsidR="0023484B" w:rsidRPr="0094405A" w:rsidRDefault="0023484B" w:rsidP="001A17AF">
      <w:pPr>
        <w:pStyle w:val="Inhaltsverzeichnisberschrift"/>
      </w:pPr>
      <w:r w:rsidRPr="0094405A">
        <w:lastRenderedPageBreak/>
        <w:t>Table des matières</w:t>
      </w:r>
    </w:p>
    <w:p w:rsidR="00352F70"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10334504" w:history="1">
        <w:r w:rsidR="00352F70" w:rsidRPr="00732CE9">
          <w:rPr>
            <w:rStyle w:val="Hyperlink"/>
          </w:rPr>
          <w:t>1</w:t>
        </w:r>
        <w:bookmarkStart w:id="1" w:name="_GoBack"/>
        <w:bookmarkEnd w:id="1"/>
        <w:r w:rsidR="00352F70" w:rsidRPr="00732CE9">
          <w:rPr>
            <w:rStyle w:val="Hyperlink"/>
          </w:rPr>
          <w:t>.</w:t>
        </w:r>
        <w:r w:rsidR="00352F70">
          <w:rPr>
            <w:rFonts w:eastAsiaTheme="minorEastAsia" w:cstheme="minorBidi"/>
            <w:b w:val="0"/>
            <w:kern w:val="0"/>
            <w:szCs w:val="22"/>
            <w:lang w:val="de-CH"/>
          </w:rPr>
          <w:tab/>
        </w:r>
        <w:r w:rsidR="00352F70" w:rsidRPr="00732CE9">
          <w:rPr>
            <w:rStyle w:val="Hyperlink"/>
          </w:rPr>
          <w:t>Joueurs</w:t>
        </w:r>
        <w:r w:rsidR="00352F70">
          <w:rPr>
            <w:webHidden/>
          </w:rPr>
          <w:tab/>
        </w:r>
        <w:r w:rsidR="00352F70">
          <w:rPr>
            <w:webHidden/>
          </w:rPr>
          <w:fldChar w:fldCharType="begin"/>
        </w:r>
        <w:r w:rsidR="00352F70">
          <w:rPr>
            <w:webHidden/>
          </w:rPr>
          <w:instrText xml:space="preserve"> PAGEREF _Toc110334504 \h </w:instrText>
        </w:r>
        <w:r w:rsidR="00352F70">
          <w:rPr>
            <w:webHidden/>
          </w:rPr>
        </w:r>
        <w:r w:rsidR="00352F70">
          <w:rPr>
            <w:webHidden/>
          </w:rPr>
          <w:fldChar w:fldCharType="separate"/>
        </w:r>
        <w:r w:rsidR="00352F70">
          <w:rPr>
            <w:webHidden/>
          </w:rPr>
          <w:t>3</w:t>
        </w:r>
        <w:r w:rsidR="00352F70">
          <w:rPr>
            <w:webHidden/>
          </w:rPr>
          <w:fldChar w:fldCharType="end"/>
        </w:r>
      </w:hyperlink>
    </w:p>
    <w:p w:rsidR="00352F70" w:rsidRDefault="00352F70">
      <w:pPr>
        <w:pStyle w:val="Verzeichnis1"/>
        <w:rPr>
          <w:rFonts w:eastAsiaTheme="minorEastAsia" w:cstheme="minorBidi"/>
          <w:b w:val="0"/>
          <w:kern w:val="0"/>
          <w:szCs w:val="22"/>
          <w:lang w:val="de-CH"/>
        </w:rPr>
      </w:pPr>
      <w:hyperlink w:anchor="_Toc110334505" w:history="1">
        <w:r w:rsidRPr="00732CE9">
          <w:rPr>
            <w:rStyle w:val="Hyperlink"/>
          </w:rPr>
          <w:t>2.</w:t>
        </w:r>
        <w:r>
          <w:rPr>
            <w:rFonts w:eastAsiaTheme="minorEastAsia" w:cstheme="minorBidi"/>
            <w:b w:val="0"/>
            <w:kern w:val="0"/>
            <w:szCs w:val="22"/>
            <w:lang w:val="de-CH"/>
          </w:rPr>
          <w:tab/>
        </w:r>
        <w:r w:rsidRPr="00732CE9">
          <w:rPr>
            <w:rStyle w:val="Hyperlink"/>
          </w:rPr>
          <w:t>Plateau de jeu</w:t>
        </w:r>
        <w:r>
          <w:rPr>
            <w:webHidden/>
          </w:rPr>
          <w:tab/>
        </w:r>
        <w:r>
          <w:rPr>
            <w:webHidden/>
          </w:rPr>
          <w:fldChar w:fldCharType="begin"/>
        </w:r>
        <w:r>
          <w:rPr>
            <w:webHidden/>
          </w:rPr>
          <w:instrText xml:space="preserve"> PAGEREF _Toc110334505 \h </w:instrText>
        </w:r>
        <w:r>
          <w:rPr>
            <w:webHidden/>
          </w:rPr>
        </w:r>
        <w:r>
          <w:rPr>
            <w:webHidden/>
          </w:rPr>
          <w:fldChar w:fldCharType="separate"/>
        </w:r>
        <w:r>
          <w:rPr>
            <w:webHidden/>
          </w:rPr>
          <w:t>3</w:t>
        </w:r>
        <w:r>
          <w:rPr>
            <w:webHidden/>
          </w:rPr>
          <w:fldChar w:fldCharType="end"/>
        </w:r>
      </w:hyperlink>
    </w:p>
    <w:p w:rsidR="00352F70" w:rsidRDefault="00352F70">
      <w:pPr>
        <w:pStyle w:val="Verzeichnis2"/>
        <w:rPr>
          <w:rFonts w:eastAsiaTheme="minorEastAsia" w:cstheme="minorBidi"/>
          <w:kern w:val="0"/>
          <w:szCs w:val="22"/>
          <w:lang w:val="de-CH"/>
        </w:rPr>
      </w:pPr>
      <w:hyperlink w:anchor="_Toc110334506" w:history="1">
        <w:r w:rsidRPr="00732CE9">
          <w:rPr>
            <w:rStyle w:val="Hyperlink"/>
          </w:rPr>
          <w:t>2.1.</w:t>
        </w:r>
        <w:r>
          <w:rPr>
            <w:rFonts w:eastAsiaTheme="minorEastAsia" w:cstheme="minorBidi"/>
            <w:kern w:val="0"/>
            <w:szCs w:val="22"/>
            <w:lang w:val="de-CH"/>
          </w:rPr>
          <w:tab/>
        </w:r>
        <w:r w:rsidRPr="00732CE9">
          <w:rPr>
            <w:rStyle w:val="Hyperlink"/>
          </w:rPr>
          <w:t>Zone de départ</w:t>
        </w:r>
        <w:r>
          <w:rPr>
            <w:webHidden/>
          </w:rPr>
          <w:tab/>
        </w:r>
        <w:r>
          <w:rPr>
            <w:webHidden/>
          </w:rPr>
          <w:fldChar w:fldCharType="begin"/>
        </w:r>
        <w:r>
          <w:rPr>
            <w:webHidden/>
          </w:rPr>
          <w:instrText xml:space="preserve"> PAGEREF _Toc110334506 \h </w:instrText>
        </w:r>
        <w:r>
          <w:rPr>
            <w:webHidden/>
          </w:rPr>
        </w:r>
        <w:r>
          <w:rPr>
            <w:webHidden/>
          </w:rPr>
          <w:fldChar w:fldCharType="separate"/>
        </w:r>
        <w:r>
          <w:rPr>
            <w:webHidden/>
          </w:rPr>
          <w:t>3</w:t>
        </w:r>
        <w:r>
          <w:rPr>
            <w:webHidden/>
          </w:rPr>
          <w:fldChar w:fldCharType="end"/>
        </w:r>
      </w:hyperlink>
    </w:p>
    <w:p w:rsidR="00352F70" w:rsidRDefault="00352F70">
      <w:pPr>
        <w:pStyle w:val="Verzeichnis2"/>
        <w:rPr>
          <w:rFonts w:eastAsiaTheme="minorEastAsia" w:cstheme="minorBidi"/>
          <w:kern w:val="0"/>
          <w:szCs w:val="22"/>
          <w:lang w:val="de-CH"/>
        </w:rPr>
      </w:pPr>
      <w:hyperlink w:anchor="_Toc110334507" w:history="1">
        <w:r w:rsidRPr="00732CE9">
          <w:rPr>
            <w:rStyle w:val="Hyperlink"/>
          </w:rPr>
          <w:t>2.2.</w:t>
        </w:r>
        <w:r>
          <w:rPr>
            <w:rFonts w:eastAsiaTheme="minorEastAsia" w:cstheme="minorBidi"/>
            <w:kern w:val="0"/>
            <w:szCs w:val="22"/>
            <w:lang w:val="de-CH"/>
          </w:rPr>
          <w:tab/>
        </w:r>
        <w:r w:rsidRPr="00732CE9">
          <w:rPr>
            <w:rStyle w:val="Hyperlink"/>
          </w:rPr>
          <w:t>Surface de jeu</w:t>
        </w:r>
        <w:r>
          <w:rPr>
            <w:webHidden/>
          </w:rPr>
          <w:tab/>
        </w:r>
        <w:r>
          <w:rPr>
            <w:webHidden/>
          </w:rPr>
          <w:fldChar w:fldCharType="begin"/>
        </w:r>
        <w:r>
          <w:rPr>
            <w:webHidden/>
          </w:rPr>
          <w:instrText xml:space="preserve"> PAGEREF _Toc110334507 \h </w:instrText>
        </w:r>
        <w:r>
          <w:rPr>
            <w:webHidden/>
          </w:rPr>
        </w:r>
        <w:r>
          <w:rPr>
            <w:webHidden/>
          </w:rPr>
          <w:fldChar w:fldCharType="separate"/>
        </w:r>
        <w:r>
          <w:rPr>
            <w:webHidden/>
          </w:rPr>
          <w:t>3</w:t>
        </w:r>
        <w:r>
          <w:rPr>
            <w:webHidden/>
          </w:rPr>
          <w:fldChar w:fldCharType="end"/>
        </w:r>
      </w:hyperlink>
    </w:p>
    <w:p w:rsidR="00352F70" w:rsidRDefault="00352F70">
      <w:pPr>
        <w:pStyle w:val="Verzeichnis2"/>
        <w:rPr>
          <w:rFonts w:eastAsiaTheme="minorEastAsia" w:cstheme="minorBidi"/>
          <w:kern w:val="0"/>
          <w:szCs w:val="22"/>
          <w:lang w:val="de-CH"/>
        </w:rPr>
      </w:pPr>
      <w:hyperlink w:anchor="_Toc110334508" w:history="1">
        <w:r w:rsidRPr="00732CE9">
          <w:rPr>
            <w:rStyle w:val="Hyperlink"/>
          </w:rPr>
          <w:t>2.3.</w:t>
        </w:r>
        <w:r>
          <w:rPr>
            <w:rFonts w:eastAsiaTheme="minorEastAsia" w:cstheme="minorBidi"/>
            <w:kern w:val="0"/>
            <w:szCs w:val="22"/>
            <w:lang w:val="de-CH"/>
          </w:rPr>
          <w:tab/>
        </w:r>
        <w:r w:rsidRPr="00732CE9">
          <w:rPr>
            <w:rStyle w:val="Hyperlink"/>
          </w:rPr>
          <w:t>Ligne d'arrivée</w:t>
        </w:r>
        <w:r>
          <w:rPr>
            <w:webHidden/>
          </w:rPr>
          <w:tab/>
        </w:r>
        <w:r>
          <w:rPr>
            <w:webHidden/>
          </w:rPr>
          <w:fldChar w:fldCharType="begin"/>
        </w:r>
        <w:r>
          <w:rPr>
            <w:webHidden/>
          </w:rPr>
          <w:instrText xml:space="preserve"> PAGEREF _Toc110334508 \h </w:instrText>
        </w:r>
        <w:r>
          <w:rPr>
            <w:webHidden/>
          </w:rPr>
        </w:r>
        <w:r>
          <w:rPr>
            <w:webHidden/>
          </w:rPr>
          <w:fldChar w:fldCharType="separate"/>
        </w:r>
        <w:r>
          <w:rPr>
            <w:webHidden/>
          </w:rPr>
          <w:t>3</w:t>
        </w:r>
        <w:r>
          <w:rPr>
            <w:webHidden/>
          </w:rPr>
          <w:fldChar w:fldCharType="end"/>
        </w:r>
      </w:hyperlink>
    </w:p>
    <w:p w:rsidR="00352F70" w:rsidRDefault="00352F70">
      <w:pPr>
        <w:pStyle w:val="Verzeichnis1"/>
        <w:rPr>
          <w:rFonts w:eastAsiaTheme="minorEastAsia" w:cstheme="minorBidi"/>
          <w:b w:val="0"/>
          <w:kern w:val="0"/>
          <w:szCs w:val="22"/>
          <w:lang w:val="de-CH"/>
        </w:rPr>
      </w:pPr>
      <w:hyperlink w:anchor="_Toc110334509" w:history="1">
        <w:r w:rsidRPr="00732CE9">
          <w:rPr>
            <w:rStyle w:val="Hyperlink"/>
          </w:rPr>
          <w:t>3.</w:t>
        </w:r>
        <w:r>
          <w:rPr>
            <w:rFonts w:eastAsiaTheme="minorEastAsia" w:cstheme="minorBidi"/>
            <w:b w:val="0"/>
            <w:kern w:val="0"/>
            <w:szCs w:val="22"/>
            <w:lang w:val="de-CH"/>
          </w:rPr>
          <w:tab/>
        </w:r>
        <w:r w:rsidRPr="00732CE9">
          <w:rPr>
            <w:rStyle w:val="Hyperlink"/>
          </w:rPr>
          <w:t>Pions</w:t>
        </w:r>
        <w:r>
          <w:rPr>
            <w:webHidden/>
          </w:rPr>
          <w:tab/>
        </w:r>
        <w:r>
          <w:rPr>
            <w:webHidden/>
          </w:rPr>
          <w:fldChar w:fldCharType="begin"/>
        </w:r>
        <w:r>
          <w:rPr>
            <w:webHidden/>
          </w:rPr>
          <w:instrText xml:space="preserve"> PAGEREF _Toc110334509 \h </w:instrText>
        </w:r>
        <w:r>
          <w:rPr>
            <w:webHidden/>
          </w:rPr>
        </w:r>
        <w:r>
          <w:rPr>
            <w:webHidden/>
          </w:rPr>
          <w:fldChar w:fldCharType="separate"/>
        </w:r>
        <w:r>
          <w:rPr>
            <w:webHidden/>
          </w:rPr>
          <w:t>3</w:t>
        </w:r>
        <w:r>
          <w:rPr>
            <w:webHidden/>
          </w:rPr>
          <w:fldChar w:fldCharType="end"/>
        </w:r>
      </w:hyperlink>
    </w:p>
    <w:p w:rsidR="00352F70" w:rsidRDefault="00352F70">
      <w:pPr>
        <w:pStyle w:val="Verzeichnis1"/>
        <w:rPr>
          <w:rFonts w:eastAsiaTheme="minorEastAsia" w:cstheme="minorBidi"/>
          <w:b w:val="0"/>
          <w:kern w:val="0"/>
          <w:szCs w:val="22"/>
          <w:lang w:val="de-CH"/>
        </w:rPr>
      </w:pPr>
      <w:hyperlink w:anchor="_Toc110334510" w:history="1">
        <w:r w:rsidRPr="00732CE9">
          <w:rPr>
            <w:rStyle w:val="Hyperlink"/>
          </w:rPr>
          <w:t>4.</w:t>
        </w:r>
        <w:r>
          <w:rPr>
            <w:rFonts w:eastAsiaTheme="minorEastAsia" w:cstheme="minorBidi"/>
            <w:b w:val="0"/>
            <w:kern w:val="0"/>
            <w:szCs w:val="22"/>
            <w:lang w:val="de-CH"/>
          </w:rPr>
          <w:tab/>
        </w:r>
        <w:r w:rsidRPr="00732CE9">
          <w:rPr>
            <w:rStyle w:val="Hyperlink"/>
          </w:rPr>
          <w:t>Placement des pions</w:t>
        </w:r>
        <w:r>
          <w:rPr>
            <w:webHidden/>
          </w:rPr>
          <w:tab/>
        </w:r>
        <w:r>
          <w:rPr>
            <w:webHidden/>
          </w:rPr>
          <w:fldChar w:fldCharType="begin"/>
        </w:r>
        <w:r>
          <w:rPr>
            <w:webHidden/>
          </w:rPr>
          <w:instrText xml:space="preserve"> PAGEREF _Toc110334510 \h </w:instrText>
        </w:r>
        <w:r>
          <w:rPr>
            <w:webHidden/>
          </w:rPr>
        </w:r>
        <w:r>
          <w:rPr>
            <w:webHidden/>
          </w:rPr>
          <w:fldChar w:fldCharType="separate"/>
        </w:r>
        <w:r>
          <w:rPr>
            <w:webHidden/>
          </w:rPr>
          <w:t>3</w:t>
        </w:r>
        <w:r>
          <w:rPr>
            <w:webHidden/>
          </w:rPr>
          <w:fldChar w:fldCharType="end"/>
        </w:r>
      </w:hyperlink>
    </w:p>
    <w:p w:rsidR="00352F70" w:rsidRDefault="00352F70">
      <w:pPr>
        <w:pStyle w:val="Verzeichnis1"/>
        <w:rPr>
          <w:rFonts w:eastAsiaTheme="minorEastAsia" w:cstheme="minorBidi"/>
          <w:b w:val="0"/>
          <w:kern w:val="0"/>
          <w:szCs w:val="22"/>
          <w:lang w:val="de-CH"/>
        </w:rPr>
      </w:pPr>
      <w:hyperlink w:anchor="_Toc110334511" w:history="1">
        <w:r w:rsidRPr="00732CE9">
          <w:rPr>
            <w:rStyle w:val="Hyperlink"/>
          </w:rPr>
          <w:t>5.</w:t>
        </w:r>
        <w:r>
          <w:rPr>
            <w:rFonts w:eastAsiaTheme="minorEastAsia" w:cstheme="minorBidi"/>
            <w:b w:val="0"/>
            <w:kern w:val="0"/>
            <w:szCs w:val="22"/>
            <w:lang w:val="de-CH"/>
          </w:rPr>
          <w:tab/>
        </w:r>
        <w:r w:rsidRPr="00732CE9">
          <w:rPr>
            <w:rStyle w:val="Hyperlink"/>
          </w:rPr>
          <w:t>Déroulement du jeu</w:t>
        </w:r>
        <w:r>
          <w:rPr>
            <w:webHidden/>
          </w:rPr>
          <w:tab/>
        </w:r>
        <w:r>
          <w:rPr>
            <w:webHidden/>
          </w:rPr>
          <w:fldChar w:fldCharType="begin"/>
        </w:r>
        <w:r>
          <w:rPr>
            <w:webHidden/>
          </w:rPr>
          <w:instrText xml:space="preserve"> PAGEREF _Toc110334511 \h </w:instrText>
        </w:r>
        <w:r>
          <w:rPr>
            <w:webHidden/>
          </w:rPr>
        </w:r>
        <w:r>
          <w:rPr>
            <w:webHidden/>
          </w:rPr>
          <w:fldChar w:fldCharType="separate"/>
        </w:r>
        <w:r>
          <w:rPr>
            <w:webHidden/>
          </w:rPr>
          <w:t>3</w:t>
        </w:r>
        <w:r>
          <w:rPr>
            <w:webHidden/>
          </w:rPr>
          <w:fldChar w:fldCharType="end"/>
        </w:r>
      </w:hyperlink>
    </w:p>
    <w:p w:rsidR="00352F70" w:rsidRDefault="00352F70">
      <w:pPr>
        <w:pStyle w:val="Verzeichnis1"/>
        <w:rPr>
          <w:rFonts w:eastAsiaTheme="minorEastAsia" w:cstheme="minorBidi"/>
          <w:b w:val="0"/>
          <w:kern w:val="0"/>
          <w:szCs w:val="22"/>
          <w:lang w:val="de-CH"/>
        </w:rPr>
      </w:pPr>
      <w:hyperlink w:anchor="_Toc110334512" w:history="1">
        <w:r w:rsidRPr="00732CE9">
          <w:rPr>
            <w:rStyle w:val="Hyperlink"/>
          </w:rPr>
          <w:t>6.</w:t>
        </w:r>
        <w:r>
          <w:rPr>
            <w:rFonts w:eastAsiaTheme="minorEastAsia" w:cstheme="minorBidi"/>
            <w:b w:val="0"/>
            <w:kern w:val="0"/>
            <w:szCs w:val="22"/>
            <w:lang w:val="de-CH"/>
          </w:rPr>
          <w:tab/>
        </w:r>
        <w:r w:rsidRPr="00732CE9">
          <w:rPr>
            <w:rStyle w:val="Hyperlink"/>
          </w:rPr>
          <w:t>But du jeu</w:t>
        </w:r>
        <w:r>
          <w:rPr>
            <w:webHidden/>
          </w:rPr>
          <w:tab/>
        </w:r>
        <w:r>
          <w:rPr>
            <w:webHidden/>
          </w:rPr>
          <w:fldChar w:fldCharType="begin"/>
        </w:r>
        <w:r>
          <w:rPr>
            <w:webHidden/>
          </w:rPr>
          <w:instrText xml:space="preserve"> PAGEREF _Toc110334512 \h </w:instrText>
        </w:r>
        <w:r>
          <w:rPr>
            <w:webHidden/>
          </w:rPr>
        </w:r>
        <w:r>
          <w:rPr>
            <w:webHidden/>
          </w:rPr>
          <w:fldChar w:fldCharType="separate"/>
        </w:r>
        <w:r>
          <w:rPr>
            <w:webHidden/>
          </w:rPr>
          <w:t>4</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F40FE0" w:rsidRDefault="009A0BB5" w:rsidP="00AD3EE2">
      <w:pPr>
        <w:pStyle w:val="Textkrper"/>
      </w:pPr>
      <w:r w:rsidRPr="00993182">
        <w:br w:type="page"/>
      </w:r>
    </w:p>
    <w:p w:rsidR="00F40FE0" w:rsidRPr="00F40FE0" w:rsidRDefault="00F40FE0" w:rsidP="005B53BB">
      <w:pPr>
        <w:pStyle w:val="Titre1numrot"/>
      </w:pPr>
      <w:bookmarkStart w:id="2" w:name="_Toc110334504"/>
      <w:r w:rsidRPr="00F40FE0">
        <w:lastRenderedPageBreak/>
        <w:t>Joueurs</w:t>
      </w:r>
      <w:bookmarkEnd w:id="2"/>
      <w:r w:rsidRPr="00F40FE0">
        <w:t xml:space="preserve"> </w:t>
      </w:r>
    </w:p>
    <w:p w:rsidR="00F40FE0" w:rsidRPr="00F40FE0" w:rsidRDefault="00F40FE0" w:rsidP="00F40FE0">
      <w:pPr>
        <w:pStyle w:val="Textkrper"/>
      </w:pPr>
      <w:r w:rsidRPr="00F40FE0">
        <w:t>2 à 4 joueurs à partir de 6 ans</w:t>
      </w:r>
    </w:p>
    <w:p w:rsidR="00F40FE0" w:rsidRPr="00F40FE0" w:rsidRDefault="00F40FE0" w:rsidP="005B53BB">
      <w:pPr>
        <w:pStyle w:val="Titre1numrot"/>
      </w:pPr>
      <w:bookmarkStart w:id="3" w:name="_Toc110334505"/>
      <w:r w:rsidRPr="00F40FE0">
        <w:t>Plateau de jeu</w:t>
      </w:r>
      <w:bookmarkEnd w:id="3"/>
    </w:p>
    <w:p w:rsidR="00F40FE0" w:rsidRPr="00F40FE0" w:rsidRDefault="00F40FE0" w:rsidP="00F40FE0">
      <w:pPr>
        <w:pStyle w:val="Textkrper"/>
      </w:pPr>
      <w:r w:rsidRPr="00F40FE0">
        <w:t>Le plateau est entièrement aimanté et se présente comme suit :</w:t>
      </w:r>
    </w:p>
    <w:p w:rsidR="00F40FE0" w:rsidRPr="00F40FE0" w:rsidRDefault="00F40FE0" w:rsidP="005B53BB">
      <w:pPr>
        <w:pStyle w:val="Titre2numrot"/>
      </w:pPr>
      <w:bookmarkStart w:id="4" w:name="_Toc110334506"/>
      <w:r w:rsidRPr="00F40FE0">
        <w:t>Zone de départ</w:t>
      </w:r>
      <w:bookmarkEnd w:id="4"/>
    </w:p>
    <w:p w:rsidR="00F40FE0" w:rsidRPr="00F40FE0" w:rsidRDefault="00F40FE0" w:rsidP="00F40FE0">
      <w:pPr>
        <w:pStyle w:val="Textkrper"/>
      </w:pPr>
      <w:r w:rsidRPr="00F40FE0">
        <w:t>La zone de départ se trouve en bas à droite du côté situé près du joueur. Elle se compose de quatre cercles organisés en carré (surface lisse) dont le bord est légèrement surélevé et possède une surface rugueuse. C'est là que les pions doivent être placés avant le début du jeu. En bas à gauche (position 7 heures) du cercle inférieur gauche de la zone de départ se trouve le symbole distinctif permettant de savoir quels pions appartiennent à la zone en question. Ce symbole a la même forme et le même type de surface que les pions, tels qu'ils sont décrits au point 3.</w:t>
      </w:r>
    </w:p>
    <w:p w:rsidR="00F40FE0" w:rsidRPr="00F40FE0" w:rsidRDefault="00F40FE0" w:rsidP="005B53BB">
      <w:pPr>
        <w:pStyle w:val="Titre2numrot"/>
      </w:pPr>
      <w:bookmarkStart w:id="5" w:name="_Toc110334507"/>
      <w:r w:rsidRPr="00F40FE0">
        <w:t>Surface de jeu</w:t>
      </w:r>
      <w:bookmarkEnd w:id="5"/>
    </w:p>
    <w:p w:rsidR="00F40FE0" w:rsidRPr="00F40FE0" w:rsidRDefault="00F40FE0" w:rsidP="00F40FE0">
      <w:pPr>
        <w:pStyle w:val="Textkrper"/>
      </w:pPr>
      <w:r w:rsidRPr="00F40FE0">
        <w:t xml:space="preserve">A environ un centimètre à gauche (position 9 heures) du symbole correspondant aux pions se trouve la case de départ de la piste. Celle-ci se compose de cases (couleur claire, surface lisse rabaissée) et de bancs (couleur foncée, surface rugueuse surélevée). La piste mène tout autour du plan de jeu, en suivant un parcours cruciforme allant dans le sens contraire aux aiguilles d'une montre, jusqu'à la ligne d'arrivée qui commence au bout de chacun des bras de la croix, 5 cases avant la case de départ de la couleur correspondante. </w:t>
      </w:r>
    </w:p>
    <w:p w:rsidR="00F40FE0" w:rsidRPr="00F40FE0" w:rsidRDefault="00F40FE0" w:rsidP="005B53BB">
      <w:pPr>
        <w:pStyle w:val="Titre2numrot"/>
      </w:pPr>
      <w:bookmarkStart w:id="6" w:name="_Toc110334508"/>
      <w:r w:rsidRPr="00F40FE0">
        <w:t>Ligne d'arrivée</w:t>
      </w:r>
      <w:bookmarkEnd w:id="6"/>
    </w:p>
    <w:p w:rsidR="00F40FE0" w:rsidRPr="00F40FE0" w:rsidRDefault="00F40FE0" w:rsidP="00F40FE0">
      <w:pPr>
        <w:pStyle w:val="Textkrper"/>
      </w:pPr>
      <w:r w:rsidRPr="00F40FE0">
        <w:t>La ligne d'arrivée conduit directement, dans l'axe de la position 12 heures, au centre du plateau de jeu (arrivée).</w:t>
      </w:r>
    </w:p>
    <w:p w:rsidR="00F40FE0" w:rsidRPr="00F40FE0" w:rsidRDefault="00F40FE0" w:rsidP="005B53BB">
      <w:pPr>
        <w:pStyle w:val="Titre1numrot"/>
      </w:pPr>
      <w:bookmarkStart w:id="7" w:name="_Toc110334509"/>
      <w:r w:rsidRPr="00F40FE0">
        <w:t>Pions</w:t>
      </w:r>
      <w:bookmarkEnd w:id="7"/>
    </w:p>
    <w:p w:rsidR="00F40FE0" w:rsidRPr="00F40FE0" w:rsidRDefault="00F40FE0" w:rsidP="00F40FE0">
      <w:pPr>
        <w:pStyle w:val="Textkrper"/>
      </w:pPr>
      <w:r w:rsidRPr="00F40FE0">
        <w:t>Le jeu compte quatre séries de 4 pions, qui se distinguent, dans leur couleur et leur forme, comme suit :</w:t>
      </w:r>
    </w:p>
    <w:p w:rsidR="00F40FE0" w:rsidRPr="00F40FE0" w:rsidRDefault="00F40FE0" w:rsidP="00BA48C5">
      <w:pPr>
        <w:pStyle w:val="Aufzhlungszeichen"/>
        <w:rPr>
          <w:rFonts w:hint="eastAsia"/>
        </w:rPr>
      </w:pPr>
      <w:r w:rsidRPr="00F40FE0">
        <w:rPr>
          <w:rFonts w:hint="eastAsia"/>
        </w:rPr>
        <w:t>aimants carrés jaunes, surface lisse</w:t>
      </w:r>
    </w:p>
    <w:p w:rsidR="00F40FE0" w:rsidRPr="00F40FE0" w:rsidRDefault="00F40FE0" w:rsidP="00BA48C5">
      <w:pPr>
        <w:pStyle w:val="Aufzhlungszeichen"/>
        <w:rPr>
          <w:rFonts w:hint="eastAsia"/>
        </w:rPr>
      </w:pPr>
      <w:r w:rsidRPr="00F40FE0">
        <w:rPr>
          <w:rFonts w:hint="eastAsia"/>
        </w:rPr>
        <w:t>aimants ronds rouges, surface rugueuse grâce à des rondelles collées dessus</w:t>
      </w:r>
    </w:p>
    <w:p w:rsidR="00F40FE0" w:rsidRPr="00F40FE0" w:rsidRDefault="00F40FE0" w:rsidP="00BA48C5">
      <w:pPr>
        <w:pStyle w:val="Aufzhlungszeichen"/>
        <w:rPr>
          <w:rFonts w:hint="eastAsia"/>
        </w:rPr>
      </w:pPr>
      <w:r w:rsidRPr="00F40FE0">
        <w:rPr>
          <w:rFonts w:hint="eastAsia"/>
        </w:rPr>
        <w:t>aimants ronds verts, surface lisse</w:t>
      </w:r>
    </w:p>
    <w:p w:rsidR="00F40FE0" w:rsidRPr="00F40FE0" w:rsidRDefault="00F40FE0" w:rsidP="00BA48C5">
      <w:pPr>
        <w:pStyle w:val="Aufzhlungszeichen"/>
        <w:rPr>
          <w:rFonts w:hint="eastAsia"/>
        </w:rPr>
      </w:pPr>
      <w:r w:rsidRPr="00F40FE0">
        <w:rPr>
          <w:rFonts w:hint="eastAsia"/>
        </w:rPr>
        <w:t>aimants carrés bleus, surface creuse grâce à une petite cuvette collée dessus</w:t>
      </w:r>
    </w:p>
    <w:p w:rsidR="00F40FE0" w:rsidRPr="00F40FE0" w:rsidRDefault="00F40FE0" w:rsidP="005B53BB">
      <w:pPr>
        <w:pStyle w:val="Titre1numrot"/>
      </w:pPr>
      <w:bookmarkStart w:id="8" w:name="_Toc110334510"/>
      <w:r w:rsidRPr="00F40FE0">
        <w:t>Placement des pions</w:t>
      </w:r>
      <w:bookmarkEnd w:id="8"/>
    </w:p>
    <w:p w:rsidR="00F40FE0" w:rsidRPr="00F40FE0" w:rsidRDefault="00F40FE0" w:rsidP="00F40FE0">
      <w:pPr>
        <w:pStyle w:val="Textkrper"/>
      </w:pPr>
      <w:r w:rsidRPr="00F40FE0">
        <w:t>Avant le début du jeu, les pions sont placés dans la zone de départ (cercles).</w:t>
      </w:r>
    </w:p>
    <w:p w:rsidR="00F40FE0" w:rsidRPr="00F40FE0" w:rsidRDefault="00F40FE0" w:rsidP="005B53BB">
      <w:pPr>
        <w:pStyle w:val="Titre1numrot"/>
      </w:pPr>
      <w:bookmarkStart w:id="9" w:name="_Toc110334511"/>
      <w:r w:rsidRPr="00F40FE0">
        <w:t>Déroulement du jeu</w:t>
      </w:r>
      <w:bookmarkEnd w:id="9"/>
    </w:p>
    <w:p w:rsidR="00F40FE0" w:rsidRPr="00F40FE0" w:rsidRDefault="00F40FE0" w:rsidP="00F40FE0">
      <w:pPr>
        <w:pStyle w:val="Textkrper"/>
      </w:pPr>
      <w:r w:rsidRPr="00F40FE0">
        <w:t>Peuvent participer au jeu autant de personnes qu'il y a de couleurs ; s'il n'y a que 2 joueurs, chacun peut prendre 2 couleurs.</w:t>
      </w:r>
    </w:p>
    <w:p w:rsidR="00F40FE0" w:rsidRPr="00F40FE0" w:rsidRDefault="00F40FE0" w:rsidP="00F40FE0">
      <w:pPr>
        <w:pStyle w:val="Textkrper"/>
      </w:pPr>
      <w:r w:rsidRPr="00F40FE0">
        <w:t xml:space="preserve">La partie se joue avec un dé. Le joueur qui obtient un 5 commence. Il peut poser un pion sur </w:t>
      </w:r>
      <w:r w:rsidRPr="00F40FE0">
        <w:lastRenderedPageBreak/>
        <w:t>la cinquième case de la piste (banc - case de départ), au début de la zone qui lui correspond.</w:t>
      </w:r>
    </w:p>
    <w:p w:rsidR="00F40FE0" w:rsidRPr="00F40FE0" w:rsidRDefault="00F40FE0" w:rsidP="00F40FE0">
      <w:pPr>
        <w:pStyle w:val="Textkrper"/>
      </w:pPr>
      <w:r w:rsidRPr="00F40FE0">
        <w:t>Au prochain tour de jeu, il peut avancer ce même pion ou en introduire un autre.</w:t>
      </w:r>
    </w:p>
    <w:p w:rsidR="00F40FE0" w:rsidRPr="00F40FE0" w:rsidRDefault="00F40FE0" w:rsidP="00F40FE0">
      <w:pPr>
        <w:pStyle w:val="Textkrper"/>
      </w:pPr>
      <w:r w:rsidRPr="00F40FE0">
        <w:t>Le joueur qui obtient un six peut avancer d'autant puis relancer le dé.</w:t>
      </w:r>
    </w:p>
    <w:p w:rsidR="00F40FE0" w:rsidRPr="00F40FE0" w:rsidRDefault="00F40FE0" w:rsidP="00F40FE0">
      <w:pPr>
        <w:pStyle w:val="Textkrper"/>
      </w:pPr>
      <w:r w:rsidRPr="00F40FE0">
        <w:t>Si son pion dépasse une case occupée par un pion adverse, ce dernier est battu et doit recommencer, ce qui signifie qu'il doit être replacé dans la zone de départ. Si un pion tombe sur la même case qu'un pion adverse, celui-ci n'est pas considéré comme battu. Aucun pion ne peut être chassé d'un banc.</w:t>
      </w:r>
    </w:p>
    <w:p w:rsidR="00F40FE0" w:rsidRPr="00F40FE0" w:rsidRDefault="00F40FE0" w:rsidP="00F40FE0">
      <w:pPr>
        <w:pStyle w:val="Textkrper"/>
      </w:pPr>
      <w:r w:rsidRPr="00F40FE0">
        <w:t>Lorsque deux pions appartenant au même joueur tombent sur une même case, ils forment un blocus interdisant à tout autre participant d'enjamber la case. Le propriétaire des deux pions peut maintenir sa position aussi longtemps qu'il a encore d'autres pions à jouer.</w:t>
      </w:r>
    </w:p>
    <w:p w:rsidR="00F40FE0" w:rsidRPr="00F40FE0" w:rsidRDefault="00F40FE0" w:rsidP="00F40FE0">
      <w:pPr>
        <w:pStyle w:val="Textkrper"/>
      </w:pPr>
      <w:r w:rsidRPr="00F40FE0">
        <w:t>Une fois que le joueur a réussi à effectuer le tour complet de la piste avec ses pions et qu'il atteint les cases du but correspondant à sa couleur, il doit, pour parvenir au centre, obtenir le nombre exact de points.</w:t>
      </w:r>
    </w:p>
    <w:p w:rsidR="00F40FE0" w:rsidRPr="00F40FE0" w:rsidRDefault="00F40FE0" w:rsidP="005B53BB">
      <w:pPr>
        <w:pStyle w:val="Titre1numrot"/>
      </w:pPr>
      <w:bookmarkStart w:id="10" w:name="_Toc110334512"/>
      <w:r w:rsidRPr="00F40FE0">
        <w:t>But du jeu</w:t>
      </w:r>
      <w:bookmarkEnd w:id="10"/>
    </w:p>
    <w:p w:rsidR="00F40FE0" w:rsidRPr="00F40FE0" w:rsidRDefault="00F40FE0" w:rsidP="00F40FE0">
      <w:pPr>
        <w:pStyle w:val="Textkrper"/>
      </w:pPr>
      <w:r w:rsidRPr="00F40FE0">
        <w:t>La victoire revient au premier qui réussit à conduire ses pions au but. Le but du jeu consiste à avancer « lentement mais sûrement » jusqu'au but, car il arrive souvent que l'on doive faire demi-tour et recommencer depuis le début, alors que l'on se trouve juste avant l'arrivée.</w:t>
      </w:r>
    </w:p>
    <w:p w:rsidR="00EB4546" w:rsidRDefault="00F40FE0" w:rsidP="00F40FE0">
      <w:pPr>
        <w:pStyle w:val="Textkrper"/>
      </w:pPr>
      <w:r w:rsidRPr="00F40FE0">
        <w:t>Remarque : pour éviter que les aimants ne griffent les lignes tactiles, nous recommandons aux personnes aveugles et malvoyantes de compter le nombre de cases correspondant au lancer du dé avec l'index, puis de poser le pion aimanté sur la bonne case avec l'autre main.</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993182">
        <w:rPr>
          <w:lang w:val="de-CH"/>
        </w:rPr>
        <w:t>D</w:t>
      </w:r>
    </w:p>
    <w:p w:rsidR="0064143F" w:rsidRDefault="0064143F" w:rsidP="00EB4546">
      <w:pPr>
        <w:pStyle w:val="Textkrper"/>
        <w:rPr>
          <w:lang w:val="de-CH"/>
        </w:rPr>
      </w:pPr>
      <w:r w:rsidRPr="00993182">
        <w:rPr>
          <w:lang w:val="de-CH"/>
        </w:rPr>
        <w:t>Niederlenzer Kirchweg 1</w:t>
      </w:r>
    </w:p>
    <w:p w:rsidR="0064143F" w:rsidRPr="0064143F" w:rsidRDefault="0064143F" w:rsidP="00EB4546">
      <w:pPr>
        <w:pStyle w:val="Textkrper"/>
        <w:rPr>
          <w:lang w:val="de-CH"/>
        </w:rPr>
      </w:pPr>
      <w:r w:rsidRPr="00993182">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993182" w:rsidRDefault="00EB4546" w:rsidP="00EB4546">
      <w:pPr>
        <w:pStyle w:val="Textkrper"/>
      </w:pPr>
      <w:r w:rsidRPr="0099318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80F" w:rsidRDefault="002A280F">
      <w:r>
        <w:separator/>
      </w:r>
    </w:p>
  </w:endnote>
  <w:endnote w:type="continuationSeparator" w:id="0">
    <w:p w:rsidR="002A280F" w:rsidRDefault="002A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C6606D">
      <w:t>27.07.2022</w:t>
    </w:r>
    <w:r>
      <w:fldChar w:fldCharType="end"/>
    </w:r>
    <w:r>
      <w:ptab w:relativeTo="margin" w:alignment="center" w:leader="none"/>
    </w:r>
    <w:r w:rsidR="002A280F">
      <w:fldChar w:fldCharType="begin"/>
    </w:r>
    <w:r w:rsidR="002A280F">
      <w:instrText xml:space="preserve"> FILENAME   \* MERGEFORMAT </w:instrText>
    </w:r>
    <w:r w:rsidR="002A280F">
      <w:fldChar w:fldCharType="separate"/>
    </w:r>
    <w:r w:rsidR="007F15E6">
      <w:t>Dokument2</w:t>
    </w:r>
    <w:r w:rsidR="002A280F">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80F" w:rsidRDefault="002A280F">
      <w:r>
        <w:separator/>
      </w:r>
    </w:p>
  </w:footnote>
  <w:footnote w:type="continuationSeparator" w:id="0">
    <w:p w:rsidR="002A280F" w:rsidRDefault="002A2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280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2F7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53B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405A"/>
    <w:rsid w:val="00945515"/>
    <w:rsid w:val="00946FB3"/>
    <w:rsid w:val="00952B4A"/>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182"/>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8C5"/>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606D"/>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0FE0"/>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D6B149"/>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2B6ADE"/>
    <w:rsid w:val="005303A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649E1B2B-EA4F-4359-9DB0-34BE25C1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Pages>
  <Words>693</Words>
  <Characters>4369</Characters>
  <Application>Microsoft Office Word</Application>
  <DocSecurity>0</DocSecurity>
  <Lines>36</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5052</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3</cp:revision>
  <cp:lastPrinted>2021-02-16T15:17:00Z</cp:lastPrinted>
  <dcterms:created xsi:type="dcterms:W3CDTF">2022-08-02T10:06:00Z</dcterms:created>
  <dcterms:modified xsi:type="dcterms:W3CDTF">2022-08-02T10:08:00Z</dcterms:modified>
</cp:coreProperties>
</file>