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8A5BB6" w:rsidRPr="008A5BB6" w:rsidRDefault="00EB4546" w:rsidP="008A5BB6">
      <w:pPr>
        <w:pStyle w:val="Titel"/>
        <w:rPr>
          <w:lang w:val="fr-CH"/>
        </w:rPr>
      </w:pPr>
      <w:r w:rsidRPr="008A5BB6">
        <w:rPr>
          <w:lang w:val="fr-CH"/>
        </w:rPr>
        <w:t>Mode d'emploi</w:t>
      </w:r>
      <w:r w:rsidR="008A5BB6" w:rsidRPr="008A5BB6">
        <w:rPr>
          <w:lang w:val="fr-CH"/>
        </w:rPr>
        <w:br/>
        <w:t>Téléphone à grosses touches</w:t>
      </w:r>
    </w:p>
    <w:p w:rsidR="00566E51" w:rsidRPr="008A5BB6" w:rsidRDefault="008A5BB6" w:rsidP="008A5BB6">
      <w:pPr>
        <w:pStyle w:val="Titel"/>
        <w:rPr>
          <w:lang w:val="fr-CH"/>
        </w:rPr>
      </w:pPr>
      <w:proofErr w:type="spellStart"/>
      <w:r w:rsidRPr="008A5BB6">
        <w:rPr>
          <w:lang w:val="fr-CH"/>
        </w:rPr>
        <w:t>Easy</w:t>
      </w:r>
      <w:proofErr w:type="spellEnd"/>
      <w:r w:rsidRPr="008A5BB6">
        <w:rPr>
          <w:lang w:val="fr-CH"/>
        </w:rPr>
        <w:t xml:space="preserve"> 311c</w:t>
      </w:r>
    </w:p>
    <w:p w:rsidR="00EB4546" w:rsidRDefault="00EB4546" w:rsidP="00EB4546">
      <w:pPr>
        <w:pStyle w:val="Textkrper"/>
      </w:pPr>
    </w:p>
    <w:p w:rsidR="00EB4546" w:rsidRDefault="00EB4546" w:rsidP="00EB4546">
      <w:pPr>
        <w:pStyle w:val="Textkrper"/>
      </w:pPr>
    </w:p>
    <w:p w:rsidR="00EB4546" w:rsidRDefault="008A5BB6" w:rsidP="00EB4546">
      <w:pPr>
        <w:pStyle w:val="Textkrper"/>
      </w:pPr>
      <w:r w:rsidRPr="008A5BB6">
        <w:drawing>
          <wp:inline distT="0" distB="0" distL="0" distR="0" wp14:anchorId="16DFC963" wp14:editId="223DA7FE">
            <wp:extent cx="3162300" cy="2371725"/>
            <wp:effectExtent l="0" t="0" r="0" b="9525"/>
            <wp:docPr id="1" name="Grafik 1" descr="Image du téléphone à grosses touches Easy 311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12_001_n_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2300" cy="2371725"/>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F806EA">
        <w:t>12.001</w:t>
      </w:r>
    </w:p>
    <w:p w:rsidR="00EB4546" w:rsidRDefault="00EB4546" w:rsidP="00EB4546">
      <w:pPr>
        <w:pStyle w:val="Textkrper"/>
      </w:pPr>
      <w:r>
        <w:t xml:space="preserve">Etat : </w:t>
      </w:r>
      <w:r w:rsidR="00F806EA">
        <w:t>19.10.2023</w:t>
      </w:r>
    </w:p>
    <w:p w:rsidR="00EB4546" w:rsidRDefault="00EB4546">
      <w:pPr>
        <w:widowControl/>
        <w:suppressAutoHyphens w:val="0"/>
      </w:pPr>
      <w:r>
        <w:br w:type="page"/>
      </w:r>
    </w:p>
    <w:p w:rsidR="0023484B" w:rsidRPr="008A5BB6" w:rsidRDefault="0023484B" w:rsidP="001A17AF">
      <w:pPr>
        <w:pStyle w:val="Inhaltsverzeichnisberschrift"/>
      </w:pPr>
      <w:r w:rsidRPr="008A5BB6">
        <w:lastRenderedPageBreak/>
        <w:t>Table des matières</w:t>
      </w:r>
    </w:p>
    <w:p w:rsidR="00652873"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8603223" w:history="1">
        <w:r w:rsidR="00652873" w:rsidRPr="00B500A9">
          <w:rPr>
            <w:rStyle w:val="Hyperlink"/>
          </w:rPr>
          <w:t>1.</w:t>
        </w:r>
        <w:r w:rsidR="00652873">
          <w:rPr>
            <w:rFonts w:eastAsiaTheme="minorEastAsia" w:cstheme="minorBidi"/>
            <w:b w:val="0"/>
            <w:kern w:val="0"/>
            <w:szCs w:val="22"/>
            <w:lang w:val="de-CH"/>
          </w:rPr>
          <w:tab/>
        </w:r>
        <w:r w:rsidR="00652873" w:rsidRPr="00B500A9">
          <w:rPr>
            <w:rStyle w:val="Hyperlink"/>
          </w:rPr>
          <w:t>Contenu de la livraison</w:t>
        </w:r>
        <w:r w:rsidR="00652873">
          <w:rPr>
            <w:webHidden/>
          </w:rPr>
          <w:tab/>
        </w:r>
        <w:r w:rsidR="00652873">
          <w:rPr>
            <w:webHidden/>
          </w:rPr>
          <w:fldChar w:fldCharType="begin"/>
        </w:r>
        <w:r w:rsidR="00652873">
          <w:rPr>
            <w:webHidden/>
          </w:rPr>
          <w:instrText xml:space="preserve"> PAGEREF _Toc148603223 \h </w:instrText>
        </w:r>
        <w:r w:rsidR="00652873">
          <w:rPr>
            <w:webHidden/>
          </w:rPr>
        </w:r>
        <w:r w:rsidR="00652873">
          <w:rPr>
            <w:webHidden/>
          </w:rPr>
          <w:fldChar w:fldCharType="separate"/>
        </w:r>
        <w:r w:rsidR="00652873">
          <w:rPr>
            <w:webHidden/>
          </w:rPr>
          <w:t>3</w:t>
        </w:r>
        <w:r w:rsidR="00652873">
          <w:rPr>
            <w:webHidden/>
          </w:rPr>
          <w:fldChar w:fldCharType="end"/>
        </w:r>
      </w:hyperlink>
    </w:p>
    <w:p w:rsidR="00652873" w:rsidRDefault="00652873">
      <w:pPr>
        <w:pStyle w:val="Verzeichnis1"/>
        <w:rPr>
          <w:rFonts w:eastAsiaTheme="minorEastAsia" w:cstheme="minorBidi"/>
          <w:b w:val="0"/>
          <w:kern w:val="0"/>
          <w:szCs w:val="22"/>
          <w:lang w:val="de-CH"/>
        </w:rPr>
      </w:pPr>
      <w:hyperlink w:anchor="_Toc148603224" w:history="1">
        <w:r w:rsidRPr="00B500A9">
          <w:rPr>
            <w:rStyle w:val="Hyperlink"/>
          </w:rPr>
          <w:t>2</w:t>
        </w:r>
        <w:bookmarkStart w:id="1" w:name="_GoBack"/>
        <w:bookmarkEnd w:id="1"/>
        <w:r w:rsidRPr="00B500A9">
          <w:rPr>
            <w:rStyle w:val="Hyperlink"/>
          </w:rPr>
          <w:t>.</w:t>
        </w:r>
        <w:r>
          <w:rPr>
            <w:rFonts w:eastAsiaTheme="minorEastAsia" w:cstheme="minorBidi"/>
            <w:b w:val="0"/>
            <w:kern w:val="0"/>
            <w:szCs w:val="22"/>
            <w:lang w:val="de-CH"/>
          </w:rPr>
          <w:tab/>
        </w:r>
        <w:r w:rsidRPr="00B500A9">
          <w:rPr>
            <w:rStyle w:val="Hyperlink"/>
          </w:rPr>
          <w:t>Raccordement du téléphone</w:t>
        </w:r>
        <w:r>
          <w:rPr>
            <w:webHidden/>
          </w:rPr>
          <w:tab/>
        </w:r>
        <w:r>
          <w:rPr>
            <w:webHidden/>
          </w:rPr>
          <w:fldChar w:fldCharType="begin"/>
        </w:r>
        <w:r>
          <w:rPr>
            <w:webHidden/>
          </w:rPr>
          <w:instrText xml:space="preserve"> PAGEREF _Toc148603224 \h </w:instrText>
        </w:r>
        <w:r>
          <w:rPr>
            <w:webHidden/>
          </w:rPr>
        </w:r>
        <w:r>
          <w:rPr>
            <w:webHidden/>
          </w:rPr>
          <w:fldChar w:fldCharType="separate"/>
        </w:r>
        <w:r>
          <w:rPr>
            <w:webHidden/>
          </w:rPr>
          <w:t>3</w:t>
        </w:r>
        <w:r>
          <w:rPr>
            <w:webHidden/>
          </w:rPr>
          <w:fldChar w:fldCharType="end"/>
        </w:r>
      </w:hyperlink>
    </w:p>
    <w:p w:rsidR="00652873" w:rsidRDefault="00652873">
      <w:pPr>
        <w:pStyle w:val="Verzeichnis1"/>
        <w:rPr>
          <w:rFonts w:eastAsiaTheme="minorEastAsia" w:cstheme="minorBidi"/>
          <w:b w:val="0"/>
          <w:kern w:val="0"/>
          <w:szCs w:val="22"/>
          <w:lang w:val="de-CH"/>
        </w:rPr>
      </w:pPr>
      <w:hyperlink w:anchor="_Toc148603225" w:history="1">
        <w:r w:rsidRPr="00B500A9">
          <w:rPr>
            <w:rStyle w:val="Hyperlink"/>
          </w:rPr>
          <w:t>3.</w:t>
        </w:r>
        <w:r>
          <w:rPr>
            <w:rFonts w:eastAsiaTheme="minorEastAsia" w:cstheme="minorBidi"/>
            <w:b w:val="0"/>
            <w:kern w:val="0"/>
            <w:szCs w:val="22"/>
            <w:lang w:val="de-CH"/>
          </w:rPr>
          <w:tab/>
        </w:r>
        <w:r w:rsidRPr="00B500A9">
          <w:rPr>
            <w:rStyle w:val="Hyperlink"/>
          </w:rPr>
          <w:t>Utilisation de l'appareil auditif</w:t>
        </w:r>
        <w:r>
          <w:rPr>
            <w:webHidden/>
          </w:rPr>
          <w:tab/>
        </w:r>
        <w:r>
          <w:rPr>
            <w:webHidden/>
          </w:rPr>
          <w:fldChar w:fldCharType="begin"/>
        </w:r>
        <w:r>
          <w:rPr>
            <w:webHidden/>
          </w:rPr>
          <w:instrText xml:space="preserve"> PAGEREF _Toc148603225 \h </w:instrText>
        </w:r>
        <w:r>
          <w:rPr>
            <w:webHidden/>
          </w:rPr>
        </w:r>
        <w:r>
          <w:rPr>
            <w:webHidden/>
          </w:rPr>
          <w:fldChar w:fldCharType="separate"/>
        </w:r>
        <w:r>
          <w:rPr>
            <w:webHidden/>
          </w:rPr>
          <w:t>3</w:t>
        </w:r>
        <w:r>
          <w:rPr>
            <w:webHidden/>
          </w:rPr>
          <w:fldChar w:fldCharType="end"/>
        </w:r>
      </w:hyperlink>
    </w:p>
    <w:p w:rsidR="00652873" w:rsidRDefault="00652873">
      <w:pPr>
        <w:pStyle w:val="Verzeichnis1"/>
        <w:rPr>
          <w:rFonts w:eastAsiaTheme="minorEastAsia" w:cstheme="minorBidi"/>
          <w:b w:val="0"/>
          <w:kern w:val="0"/>
          <w:szCs w:val="22"/>
          <w:lang w:val="de-CH"/>
        </w:rPr>
      </w:pPr>
      <w:hyperlink w:anchor="_Toc148603226" w:history="1">
        <w:r w:rsidRPr="00B500A9">
          <w:rPr>
            <w:rStyle w:val="Hyperlink"/>
          </w:rPr>
          <w:t>4.</w:t>
        </w:r>
        <w:r>
          <w:rPr>
            <w:rFonts w:eastAsiaTheme="minorEastAsia" w:cstheme="minorBidi"/>
            <w:b w:val="0"/>
            <w:kern w:val="0"/>
            <w:szCs w:val="22"/>
            <w:lang w:val="de-CH"/>
          </w:rPr>
          <w:tab/>
        </w:r>
        <w:r w:rsidRPr="00B500A9">
          <w:rPr>
            <w:rStyle w:val="Hyperlink"/>
          </w:rPr>
          <w:t>Disposition des éléments de commande</w:t>
        </w:r>
        <w:r>
          <w:rPr>
            <w:webHidden/>
          </w:rPr>
          <w:tab/>
        </w:r>
        <w:r>
          <w:rPr>
            <w:webHidden/>
          </w:rPr>
          <w:fldChar w:fldCharType="begin"/>
        </w:r>
        <w:r>
          <w:rPr>
            <w:webHidden/>
          </w:rPr>
          <w:instrText xml:space="preserve"> PAGEREF _Toc148603226 \h </w:instrText>
        </w:r>
        <w:r>
          <w:rPr>
            <w:webHidden/>
          </w:rPr>
        </w:r>
        <w:r>
          <w:rPr>
            <w:webHidden/>
          </w:rPr>
          <w:fldChar w:fldCharType="separate"/>
        </w:r>
        <w:r>
          <w:rPr>
            <w:webHidden/>
          </w:rPr>
          <w:t>3</w:t>
        </w:r>
        <w:r>
          <w:rPr>
            <w:webHidden/>
          </w:rPr>
          <w:fldChar w:fldCharType="end"/>
        </w:r>
      </w:hyperlink>
    </w:p>
    <w:p w:rsidR="00652873" w:rsidRDefault="00652873">
      <w:pPr>
        <w:pStyle w:val="Verzeichnis1"/>
        <w:rPr>
          <w:rFonts w:eastAsiaTheme="minorEastAsia" w:cstheme="minorBidi"/>
          <w:b w:val="0"/>
          <w:kern w:val="0"/>
          <w:szCs w:val="22"/>
          <w:lang w:val="de-CH"/>
        </w:rPr>
      </w:pPr>
      <w:hyperlink w:anchor="_Toc148603227" w:history="1">
        <w:r w:rsidRPr="00B500A9">
          <w:rPr>
            <w:rStyle w:val="Hyperlink"/>
          </w:rPr>
          <w:t>5.</w:t>
        </w:r>
        <w:r>
          <w:rPr>
            <w:rFonts w:eastAsiaTheme="minorEastAsia" w:cstheme="minorBidi"/>
            <w:b w:val="0"/>
            <w:kern w:val="0"/>
            <w:szCs w:val="22"/>
            <w:lang w:val="de-CH"/>
          </w:rPr>
          <w:tab/>
        </w:r>
        <w:r w:rsidRPr="00B500A9">
          <w:rPr>
            <w:rStyle w:val="Hyperlink"/>
          </w:rPr>
          <w:t>Touche de mise en sourdine (mode muet)</w:t>
        </w:r>
        <w:r>
          <w:rPr>
            <w:webHidden/>
          </w:rPr>
          <w:tab/>
        </w:r>
        <w:r>
          <w:rPr>
            <w:webHidden/>
          </w:rPr>
          <w:fldChar w:fldCharType="begin"/>
        </w:r>
        <w:r>
          <w:rPr>
            <w:webHidden/>
          </w:rPr>
          <w:instrText xml:space="preserve"> PAGEREF _Toc148603227 \h </w:instrText>
        </w:r>
        <w:r>
          <w:rPr>
            <w:webHidden/>
          </w:rPr>
        </w:r>
        <w:r>
          <w:rPr>
            <w:webHidden/>
          </w:rPr>
          <w:fldChar w:fldCharType="separate"/>
        </w:r>
        <w:r>
          <w:rPr>
            <w:webHidden/>
          </w:rPr>
          <w:t>3</w:t>
        </w:r>
        <w:r>
          <w:rPr>
            <w:webHidden/>
          </w:rPr>
          <w:fldChar w:fldCharType="end"/>
        </w:r>
      </w:hyperlink>
    </w:p>
    <w:p w:rsidR="00652873" w:rsidRDefault="00652873">
      <w:pPr>
        <w:pStyle w:val="Verzeichnis1"/>
        <w:rPr>
          <w:rFonts w:eastAsiaTheme="minorEastAsia" w:cstheme="minorBidi"/>
          <w:b w:val="0"/>
          <w:kern w:val="0"/>
          <w:szCs w:val="22"/>
          <w:lang w:val="de-CH"/>
        </w:rPr>
      </w:pPr>
      <w:hyperlink w:anchor="_Toc148603228" w:history="1">
        <w:r w:rsidRPr="00B500A9">
          <w:rPr>
            <w:rStyle w:val="Hyperlink"/>
          </w:rPr>
          <w:t>6.</w:t>
        </w:r>
        <w:r>
          <w:rPr>
            <w:rFonts w:eastAsiaTheme="minorEastAsia" w:cstheme="minorBidi"/>
            <w:b w:val="0"/>
            <w:kern w:val="0"/>
            <w:szCs w:val="22"/>
            <w:lang w:val="de-CH"/>
          </w:rPr>
          <w:tab/>
        </w:r>
        <w:r w:rsidRPr="00B500A9">
          <w:rPr>
            <w:rStyle w:val="Hyperlink"/>
          </w:rPr>
          <w:t>Répétition des numéros appelés</w:t>
        </w:r>
        <w:r>
          <w:rPr>
            <w:webHidden/>
          </w:rPr>
          <w:tab/>
        </w:r>
        <w:r>
          <w:rPr>
            <w:webHidden/>
          </w:rPr>
          <w:fldChar w:fldCharType="begin"/>
        </w:r>
        <w:r>
          <w:rPr>
            <w:webHidden/>
          </w:rPr>
          <w:instrText xml:space="preserve"> PAGEREF _Toc148603228 \h </w:instrText>
        </w:r>
        <w:r>
          <w:rPr>
            <w:webHidden/>
          </w:rPr>
        </w:r>
        <w:r>
          <w:rPr>
            <w:webHidden/>
          </w:rPr>
          <w:fldChar w:fldCharType="separate"/>
        </w:r>
        <w:r>
          <w:rPr>
            <w:webHidden/>
          </w:rPr>
          <w:t>3</w:t>
        </w:r>
        <w:r>
          <w:rPr>
            <w:webHidden/>
          </w:rPr>
          <w:fldChar w:fldCharType="end"/>
        </w:r>
      </w:hyperlink>
    </w:p>
    <w:p w:rsidR="00652873" w:rsidRDefault="00652873">
      <w:pPr>
        <w:pStyle w:val="Verzeichnis1"/>
        <w:rPr>
          <w:rFonts w:eastAsiaTheme="minorEastAsia" w:cstheme="minorBidi"/>
          <w:b w:val="0"/>
          <w:kern w:val="0"/>
          <w:szCs w:val="22"/>
          <w:lang w:val="de-CH"/>
        </w:rPr>
      </w:pPr>
      <w:hyperlink w:anchor="_Toc148603229" w:history="1">
        <w:r w:rsidRPr="00B500A9">
          <w:rPr>
            <w:rStyle w:val="Hyperlink"/>
          </w:rPr>
          <w:t>7.</w:t>
        </w:r>
        <w:r>
          <w:rPr>
            <w:rFonts w:eastAsiaTheme="minorEastAsia" w:cstheme="minorBidi"/>
            <w:b w:val="0"/>
            <w:kern w:val="0"/>
            <w:szCs w:val="22"/>
            <w:lang w:val="de-CH"/>
          </w:rPr>
          <w:tab/>
        </w:r>
        <w:r w:rsidRPr="00B500A9">
          <w:rPr>
            <w:rStyle w:val="Hyperlink"/>
          </w:rPr>
          <w:t>Réglage du volume</w:t>
        </w:r>
        <w:r>
          <w:rPr>
            <w:webHidden/>
          </w:rPr>
          <w:tab/>
        </w:r>
        <w:r>
          <w:rPr>
            <w:webHidden/>
          </w:rPr>
          <w:fldChar w:fldCharType="begin"/>
        </w:r>
        <w:r>
          <w:rPr>
            <w:webHidden/>
          </w:rPr>
          <w:instrText xml:space="preserve"> PAGEREF _Toc148603229 \h </w:instrText>
        </w:r>
        <w:r>
          <w:rPr>
            <w:webHidden/>
          </w:rPr>
        </w:r>
        <w:r>
          <w:rPr>
            <w:webHidden/>
          </w:rPr>
          <w:fldChar w:fldCharType="separate"/>
        </w:r>
        <w:r>
          <w:rPr>
            <w:webHidden/>
          </w:rPr>
          <w:t>3</w:t>
        </w:r>
        <w:r>
          <w:rPr>
            <w:webHidden/>
          </w:rPr>
          <w:fldChar w:fldCharType="end"/>
        </w:r>
      </w:hyperlink>
    </w:p>
    <w:p w:rsidR="00652873" w:rsidRDefault="00652873">
      <w:pPr>
        <w:pStyle w:val="Verzeichnis1"/>
        <w:rPr>
          <w:rFonts w:eastAsiaTheme="minorEastAsia" w:cstheme="minorBidi"/>
          <w:b w:val="0"/>
          <w:kern w:val="0"/>
          <w:szCs w:val="22"/>
          <w:lang w:val="de-CH"/>
        </w:rPr>
      </w:pPr>
      <w:hyperlink w:anchor="_Toc148603230" w:history="1">
        <w:r w:rsidRPr="00B500A9">
          <w:rPr>
            <w:rStyle w:val="Hyperlink"/>
          </w:rPr>
          <w:t>8.</w:t>
        </w:r>
        <w:r>
          <w:rPr>
            <w:rFonts w:eastAsiaTheme="minorEastAsia" w:cstheme="minorBidi"/>
            <w:b w:val="0"/>
            <w:kern w:val="0"/>
            <w:szCs w:val="22"/>
            <w:lang w:val="de-CH"/>
          </w:rPr>
          <w:tab/>
        </w:r>
        <w:r w:rsidRPr="00B500A9">
          <w:rPr>
            <w:rStyle w:val="Hyperlink"/>
          </w:rPr>
          <w:t>Mémoire</w:t>
        </w:r>
        <w:r>
          <w:rPr>
            <w:webHidden/>
          </w:rPr>
          <w:tab/>
        </w:r>
        <w:r>
          <w:rPr>
            <w:webHidden/>
          </w:rPr>
          <w:fldChar w:fldCharType="begin"/>
        </w:r>
        <w:r>
          <w:rPr>
            <w:webHidden/>
          </w:rPr>
          <w:instrText xml:space="preserve"> PAGEREF _Toc148603230 \h </w:instrText>
        </w:r>
        <w:r>
          <w:rPr>
            <w:webHidden/>
          </w:rPr>
        </w:r>
        <w:r>
          <w:rPr>
            <w:webHidden/>
          </w:rPr>
          <w:fldChar w:fldCharType="separate"/>
        </w:r>
        <w:r>
          <w:rPr>
            <w:webHidden/>
          </w:rPr>
          <w:t>4</w:t>
        </w:r>
        <w:r>
          <w:rPr>
            <w:webHidden/>
          </w:rPr>
          <w:fldChar w:fldCharType="end"/>
        </w:r>
      </w:hyperlink>
    </w:p>
    <w:p w:rsidR="00652873" w:rsidRDefault="00652873">
      <w:pPr>
        <w:pStyle w:val="Verzeichnis2"/>
        <w:rPr>
          <w:rFonts w:eastAsiaTheme="minorEastAsia" w:cstheme="minorBidi"/>
          <w:kern w:val="0"/>
          <w:szCs w:val="22"/>
          <w:lang w:val="de-CH"/>
        </w:rPr>
      </w:pPr>
      <w:hyperlink w:anchor="_Toc148603231" w:history="1">
        <w:r w:rsidRPr="00B500A9">
          <w:rPr>
            <w:rStyle w:val="Hyperlink"/>
          </w:rPr>
          <w:t>8.1.</w:t>
        </w:r>
        <w:r>
          <w:rPr>
            <w:rFonts w:eastAsiaTheme="minorEastAsia" w:cstheme="minorBidi"/>
            <w:kern w:val="0"/>
            <w:szCs w:val="22"/>
            <w:lang w:val="de-CH"/>
          </w:rPr>
          <w:tab/>
        </w:r>
        <w:r w:rsidRPr="00B500A9">
          <w:rPr>
            <w:rStyle w:val="Hyperlink"/>
          </w:rPr>
          <w:t>Enregistrement d’un numéro en mémoire directe</w:t>
        </w:r>
        <w:r>
          <w:rPr>
            <w:webHidden/>
          </w:rPr>
          <w:tab/>
        </w:r>
        <w:r>
          <w:rPr>
            <w:webHidden/>
          </w:rPr>
          <w:fldChar w:fldCharType="begin"/>
        </w:r>
        <w:r>
          <w:rPr>
            <w:webHidden/>
          </w:rPr>
          <w:instrText xml:space="preserve"> PAGEREF _Toc148603231 \h </w:instrText>
        </w:r>
        <w:r>
          <w:rPr>
            <w:webHidden/>
          </w:rPr>
        </w:r>
        <w:r>
          <w:rPr>
            <w:webHidden/>
          </w:rPr>
          <w:fldChar w:fldCharType="separate"/>
        </w:r>
        <w:r>
          <w:rPr>
            <w:webHidden/>
          </w:rPr>
          <w:t>4</w:t>
        </w:r>
        <w:r>
          <w:rPr>
            <w:webHidden/>
          </w:rPr>
          <w:fldChar w:fldCharType="end"/>
        </w:r>
      </w:hyperlink>
    </w:p>
    <w:p w:rsidR="00652873" w:rsidRDefault="00652873">
      <w:pPr>
        <w:pStyle w:val="Verzeichnis2"/>
        <w:rPr>
          <w:rFonts w:eastAsiaTheme="minorEastAsia" w:cstheme="minorBidi"/>
          <w:kern w:val="0"/>
          <w:szCs w:val="22"/>
          <w:lang w:val="de-CH"/>
        </w:rPr>
      </w:pPr>
      <w:hyperlink w:anchor="_Toc148603232" w:history="1">
        <w:r w:rsidRPr="00B500A9">
          <w:rPr>
            <w:rStyle w:val="Hyperlink"/>
          </w:rPr>
          <w:t>8.2.</w:t>
        </w:r>
        <w:r>
          <w:rPr>
            <w:rFonts w:eastAsiaTheme="minorEastAsia" w:cstheme="minorBidi"/>
            <w:kern w:val="0"/>
            <w:szCs w:val="22"/>
            <w:lang w:val="de-CH"/>
          </w:rPr>
          <w:tab/>
        </w:r>
        <w:r w:rsidRPr="00B500A9">
          <w:rPr>
            <w:rStyle w:val="Hyperlink"/>
          </w:rPr>
          <w:t>Appel d'un numéro en mémoire directe</w:t>
        </w:r>
        <w:r>
          <w:rPr>
            <w:webHidden/>
          </w:rPr>
          <w:tab/>
        </w:r>
        <w:r>
          <w:rPr>
            <w:webHidden/>
          </w:rPr>
          <w:fldChar w:fldCharType="begin"/>
        </w:r>
        <w:r>
          <w:rPr>
            <w:webHidden/>
          </w:rPr>
          <w:instrText xml:space="preserve"> PAGEREF _Toc148603232 \h </w:instrText>
        </w:r>
        <w:r>
          <w:rPr>
            <w:webHidden/>
          </w:rPr>
        </w:r>
        <w:r>
          <w:rPr>
            <w:webHidden/>
          </w:rPr>
          <w:fldChar w:fldCharType="separate"/>
        </w:r>
        <w:r>
          <w:rPr>
            <w:webHidden/>
          </w:rPr>
          <w:t>4</w:t>
        </w:r>
        <w:r>
          <w:rPr>
            <w:webHidden/>
          </w:rPr>
          <w:fldChar w:fldCharType="end"/>
        </w:r>
      </w:hyperlink>
    </w:p>
    <w:p w:rsidR="00652873" w:rsidRDefault="00652873">
      <w:pPr>
        <w:pStyle w:val="Verzeichnis2"/>
        <w:rPr>
          <w:rFonts w:eastAsiaTheme="minorEastAsia" w:cstheme="minorBidi"/>
          <w:kern w:val="0"/>
          <w:szCs w:val="22"/>
          <w:lang w:val="de-CH"/>
        </w:rPr>
      </w:pPr>
      <w:hyperlink w:anchor="_Toc148603233" w:history="1">
        <w:r w:rsidRPr="00B500A9">
          <w:rPr>
            <w:rStyle w:val="Hyperlink"/>
          </w:rPr>
          <w:t>8.3.</w:t>
        </w:r>
        <w:r>
          <w:rPr>
            <w:rFonts w:eastAsiaTheme="minorEastAsia" w:cstheme="minorBidi"/>
            <w:kern w:val="0"/>
            <w:szCs w:val="22"/>
            <w:lang w:val="de-CH"/>
          </w:rPr>
          <w:tab/>
        </w:r>
        <w:r w:rsidRPr="00B500A9">
          <w:rPr>
            <w:rStyle w:val="Hyperlink"/>
          </w:rPr>
          <w:t>Enregistrement d'un numéro en mémoire abrégée</w:t>
        </w:r>
        <w:r>
          <w:rPr>
            <w:webHidden/>
          </w:rPr>
          <w:tab/>
        </w:r>
        <w:r>
          <w:rPr>
            <w:webHidden/>
          </w:rPr>
          <w:fldChar w:fldCharType="begin"/>
        </w:r>
        <w:r>
          <w:rPr>
            <w:webHidden/>
          </w:rPr>
          <w:instrText xml:space="preserve"> PAGEREF _Toc148603233 \h </w:instrText>
        </w:r>
        <w:r>
          <w:rPr>
            <w:webHidden/>
          </w:rPr>
        </w:r>
        <w:r>
          <w:rPr>
            <w:webHidden/>
          </w:rPr>
          <w:fldChar w:fldCharType="separate"/>
        </w:r>
        <w:r>
          <w:rPr>
            <w:webHidden/>
          </w:rPr>
          <w:t>4</w:t>
        </w:r>
        <w:r>
          <w:rPr>
            <w:webHidden/>
          </w:rPr>
          <w:fldChar w:fldCharType="end"/>
        </w:r>
      </w:hyperlink>
    </w:p>
    <w:p w:rsidR="00652873" w:rsidRDefault="00652873">
      <w:pPr>
        <w:pStyle w:val="Verzeichnis2"/>
        <w:rPr>
          <w:rFonts w:eastAsiaTheme="minorEastAsia" w:cstheme="minorBidi"/>
          <w:kern w:val="0"/>
          <w:szCs w:val="22"/>
          <w:lang w:val="de-CH"/>
        </w:rPr>
      </w:pPr>
      <w:hyperlink w:anchor="_Toc148603234" w:history="1">
        <w:r w:rsidRPr="00B500A9">
          <w:rPr>
            <w:rStyle w:val="Hyperlink"/>
          </w:rPr>
          <w:t>8.4.</w:t>
        </w:r>
        <w:r>
          <w:rPr>
            <w:rFonts w:eastAsiaTheme="minorEastAsia" w:cstheme="minorBidi"/>
            <w:kern w:val="0"/>
            <w:szCs w:val="22"/>
            <w:lang w:val="de-CH"/>
          </w:rPr>
          <w:tab/>
        </w:r>
        <w:r w:rsidRPr="00B500A9">
          <w:rPr>
            <w:rStyle w:val="Hyperlink"/>
          </w:rPr>
          <w:t>Appel d'un numéro en mémoire abrégée</w:t>
        </w:r>
        <w:r>
          <w:rPr>
            <w:webHidden/>
          </w:rPr>
          <w:tab/>
        </w:r>
        <w:r>
          <w:rPr>
            <w:webHidden/>
          </w:rPr>
          <w:fldChar w:fldCharType="begin"/>
        </w:r>
        <w:r>
          <w:rPr>
            <w:webHidden/>
          </w:rPr>
          <w:instrText xml:space="preserve"> PAGEREF _Toc148603234 \h </w:instrText>
        </w:r>
        <w:r>
          <w:rPr>
            <w:webHidden/>
          </w:rPr>
        </w:r>
        <w:r>
          <w:rPr>
            <w:webHidden/>
          </w:rPr>
          <w:fldChar w:fldCharType="separate"/>
        </w:r>
        <w:r>
          <w:rPr>
            <w:webHidden/>
          </w:rPr>
          <w:t>4</w:t>
        </w:r>
        <w:r>
          <w:rPr>
            <w:webHidden/>
          </w:rPr>
          <w:fldChar w:fldCharType="end"/>
        </w:r>
      </w:hyperlink>
    </w:p>
    <w:p w:rsidR="00652873" w:rsidRDefault="00652873">
      <w:pPr>
        <w:pStyle w:val="Verzeichnis1"/>
        <w:rPr>
          <w:rFonts w:eastAsiaTheme="minorEastAsia" w:cstheme="minorBidi"/>
          <w:b w:val="0"/>
          <w:kern w:val="0"/>
          <w:szCs w:val="22"/>
          <w:lang w:val="de-CH"/>
        </w:rPr>
      </w:pPr>
      <w:hyperlink w:anchor="_Toc148603235" w:history="1">
        <w:r w:rsidRPr="00B500A9">
          <w:rPr>
            <w:rStyle w:val="Hyperlink"/>
          </w:rPr>
          <w:t>9.</w:t>
        </w:r>
        <w:r>
          <w:rPr>
            <w:rFonts w:eastAsiaTheme="minorEastAsia" w:cstheme="minorBidi"/>
            <w:b w:val="0"/>
            <w:kern w:val="0"/>
            <w:szCs w:val="22"/>
            <w:lang w:val="de-CH"/>
          </w:rPr>
          <w:tab/>
        </w:r>
        <w:r w:rsidRPr="00B500A9">
          <w:rPr>
            <w:rStyle w:val="Hyperlink"/>
          </w:rPr>
          <w:t>Sonnerie</w:t>
        </w:r>
        <w:r>
          <w:rPr>
            <w:webHidden/>
          </w:rPr>
          <w:tab/>
        </w:r>
        <w:r>
          <w:rPr>
            <w:webHidden/>
          </w:rPr>
          <w:fldChar w:fldCharType="begin"/>
        </w:r>
        <w:r>
          <w:rPr>
            <w:webHidden/>
          </w:rPr>
          <w:instrText xml:space="preserve"> PAGEREF _Toc148603235 \h </w:instrText>
        </w:r>
        <w:r>
          <w:rPr>
            <w:webHidden/>
          </w:rPr>
        </w:r>
        <w:r>
          <w:rPr>
            <w:webHidden/>
          </w:rPr>
          <w:fldChar w:fldCharType="separate"/>
        </w:r>
        <w:r>
          <w:rPr>
            <w:webHidden/>
          </w:rPr>
          <w:t>5</w:t>
        </w:r>
        <w:r>
          <w:rPr>
            <w:webHidden/>
          </w:rPr>
          <w:fldChar w:fldCharType="end"/>
        </w:r>
      </w:hyperlink>
    </w:p>
    <w:p w:rsidR="00652873" w:rsidRDefault="00652873">
      <w:pPr>
        <w:pStyle w:val="Verzeichnis1"/>
        <w:rPr>
          <w:rFonts w:eastAsiaTheme="minorEastAsia" w:cstheme="minorBidi"/>
          <w:b w:val="0"/>
          <w:kern w:val="0"/>
          <w:szCs w:val="22"/>
          <w:lang w:val="de-CH"/>
        </w:rPr>
      </w:pPr>
      <w:hyperlink w:anchor="_Toc148603236" w:history="1">
        <w:r w:rsidRPr="00B500A9">
          <w:rPr>
            <w:rStyle w:val="Hyperlink"/>
          </w:rPr>
          <w:t>10.</w:t>
        </w:r>
        <w:r>
          <w:rPr>
            <w:rFonts w:eastAsiaTheme="minorEastAsia" w:cstheme="minorBidi"/>
            <w:b w:val="0"/>
            <w:kern w:val="0"/>
            <w:szCs w:val="22"/>
            <w:lang w:val="de-CH"/>
          </w:rPr>
          <w:tab/>
        </w:r>
        <w:r w:rsidRPr="00B500A9">
          <w:rPr>
            <w:rStyle w:val="Hyperlink"/>
          </w:rPr>
          <w:t>En cas de problème</w:t>
        </w:r>
        <w:r>
          <w:rPr>
            <w:webHidden/>
          </w:rPr>
          <w:tab/>
        </w:r>
        <w:r>
          <w:rPr>
            <w:webHidden/>
          </w:rPr>
          <w:fldChar w:fldCharType="begin"/>
        </w:r>
        <w:r>
          <w:rPr>
            <w:webHidden/>
          </w:rPr>
          <w:instrText xml:space="preserve"> PAGEREF _Toc148603236 \h </w:instrText>
        </w:r>
        <w:r>
          <w:rPr>
            <w:webHidden/>
          </w:rPr>
        </w:r>
        <w:r>
          <w:rPr>
            <w:webHidden/>
          </w:rPr>
          <w:fldChar w:fldCharType="separate"/>
        </w:r>
        <w:r>
          <w:rPr>
            <w:webHidden/>
          </w:rPr>
          <w:t>5</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BF6277" w:rsidRDefault="009A0BB5" w:rsidP="00AD3EE2">
      <w:pPr>
        <w:pStyle w:val="Textkrper"/>
      </w:pPr>
      <w:r w:rsidRPr="008A5BB6">
        <w:br w:type="page"/>
      </w:r>
    </w:p>
    <w:p w:rsidR="000F0274" w:rsidRPr="000F0274" w:rsidRDefault="000F0274" w:rsidP="002C42CE">
      <w:pPr>
        <w:pStyle w:val="Titre1numrot"/>
      </w:pPr>
      <w:bookmarkStart w:id="2" w:name="_Toc148603223"/>
      <w:r w:rsidRPr="000F0274">
        <w:lastRenderedPageBreak/>
        <w:t>Contenu de la livraison</w:t>
      </w:r>
      <w:bookmarkEnd w:id="2"/>
      <w:r w:rsidRPr="000F0274">
        <w:t xml:space="preserve"> </w:t>
      </w:r>
    </w:p>
    <w:p w:rsidR="000F0274" w:rsidRPr="000F0274" w:rsidRDefault="000F0274" w:rsidP="00DE6002">
      <w:pPr>
        <w:pStyle w:val="Aufzhlungszeichen"/>
        <w:rPr>
          <w:rFonts w:hint="eastAsia"/>
        </w:rPr>
      </w:pPr>
      <w:r w:rsidRPr="000F0274">
        <w:rPr>
          <w:rFonts w:hint="eastAsia"/>
        </w:rPr>
        <w:t>Téléphone Doro 311 avec câble de raccordement téléphonique</w:t>
      </w:r>
    </w:p>
    <w:p w:rsidR="000F0274" w:rsidRPr="000F0274" w:rsidRDefault="000F0274" w:rsidP="00DE6002">
      <w:pPr>
        <w:pStyle w:val="Aufzhlungszeichen"/>
        <w:rPr>
          <w:rFonts w:hint="eastAsia"/>
        </w:rPr>
      </w:pPr>
      <w:r w:rsidRPr="000F0274">
        <w:rPr>
          <w:rFonts w:hint="eastAsia"/>
        </w:rPr>
        <w:t>Combiné avec câble de raccordement au téléphone</w:t>
      </w:r>
    </w:p>
    <w:p w:rsidR="000F0274" w:rsidRPr="000F0274" w:rsidRDefault="000F0274" w:rsidP="00DE6002">
      <w:pPr>
        <w:pStyle w:val="Aufzhlungszeichen"/>
        <w:rPr>
          <w:rFonts w:hint="eastAsia"/>
        </w:rPr>
      </w:pPr>
      <w:r w:rsidRPr="000F0274">
        <w:rPr>
          <w:rFonts w:hint="eastAsia"/>
        </w:rPr>
        <w:t>Mode d'emploi en écriture noire (ou mode d'emploi dans la forme désirée)</w:t>
      </w:r>
    </w:p>
    <w:p w:rsidR="000F0274" w:rsidRPr="000F0274" w:rsidRDefault="000F0274" w:rsidP="002C42CE">
      <w:pPr>
        <w:pStyle w:val="Titre1numrot"/>
      </w:pPr>
      <w:bookmarkStart w:id="3" w:name="_Toc148603224"/>
      <w:r w:rsidRPr="000F0274">
        <w:t>Raccordement du téléphone</w:t>
      </w:r>
      <w:bookmarkEnd w:id="3"/>
    </w:p>
    <w:p w:rsidR="000F0274" w:rsidRPr="000F0274" w:rsidRDefault="000F0274" w:rsidP="000F0274">
      <w:pPr>
        <w:pStyle w:val="Textkrper"/>
      </w:pPr>
      <w:r w:rsidRPr="000F0274">
        <w:t>Le téléphone est raccordé au réseau électrique à l'aide du câble fourni lors de la livraison. Le téléphone peut être utilisé seul ou avec d'autres appareils téléphoniques (installations à postes supplémentaires). Le Doro 311 peut être raccordé au réseau téléphonique de Swisscom ainsi qu'à des installations à postes supplémentaires.</w:t>
      </w:r>
    </w:p>
    <w:p w:rsidR="000F0274" w:rsidRPr="000F0274" w:rsidRDefault="000F0274" w:rsidP="002C42CE">
      <w:pPr>
        <w:pStyle w:val="Titre1numrot"/>
      </w:pPr>
      <w:bookmarkStart w:id="4" w:name="_Toc148603225"/>
      <w:r w:rsidRPr="000F0274">
        <w:t>Utilisation de l'appareil auditif</w:t>
      </w:r>
      <w:bookmarkEnd w:id="4"/>
    </w:p>
    <w:p w:rsidR="000F0274" w:rsidRPr="000F0274" w:rsidRDefault="000F0274" w:rsidP="000F0274">
      <w:pPr>
        <w:pStyle w:val="Textkrper"/>
      </w:pPr>
      <w:r w:rsidRPr="000F0274">
        <w:t>Le combiné est doté d'une aide auditive intégrée qui vous permet d'utiliser un appareil auditif pendant la conversation. Reliez la bobine téléphonique au combiné en plaçant l'appareil auditif sur la position T.</w:t>
      </w:r>
    </w:p>
    <w:p w:rsidR="000F0274" w:rsidRPr="000F0274" w:rsidRDefault="000F0274" w:rsidP="002C42CE">
      <w:pPr>
        <w:pStyle w:val="Titre1numrot"/>
      </w:pPr>
      <w:bookmarkStart w:id="5" w:name="_Toc148603226"/>
      <w:r w:rsidRPr="000F0274">
        <w:t>Disposition des éléments de commande</w:t>
      </w:r>
      <w:bookmarkEnd w:id="5"/>
    </w:p>
    <w:p w:rsidR="000F0274" w:rsidRPr="000F0274" w:rsidRDefault="000F0274" w:rsidP="00DE6002">
      <w:pPr>
        <w:pStyle w:val="Aufzhlungszeichen"/>
      </w:pPr>
      <w:r w:rsidRPr="000F0274">
        <w:t>1ère rangée : de gauche à droite = 1 à 3</w:t>
      </w:r>
    </w:p>
    <w:p w:rsidR="000F0274" w:rsidRPr="000F0274" w:rsidRDefault="000F0274" w:rsidP="00DE6002">
      <w:pPr>
        <w:pStyle w:val="Aufzhlungszeichen"/>
      </w:pPr>
      <w:r w:rsidRPr="000F0274">
        <w:t>2e rangée : de gauche à droite = 4 à 6</w:t>
      </w:r>
    </w:p>
    <w:p w:rsidR="000F0274" w:rsidRPr="000F0274" w:rsidRDefault="000F0274" w:rsidP="00DE6002">
      <w:pPr>
        <w:pStyle w:val="Aufzhlungszeichen"/>
      </w:pPr>
      <w:r w:rsidRPr="000F0274">
        <w:t xml:space="preserve">3e rangée : de gauche à droite = 7 à 9 </w:t>
      </w:r>
    </w:p>
    <w:p w:rsidR="000F0274" w:rsidRPr="000F0274" w:rsidRDefault="000F0274" w:rsidP="00DE6002">
      <w:pPr>
        <w:pStyle w:val="Aufzhlungszeichen"/>
      </w:pPr>
      <w:r w:rsidRPr="000F0274">
        <w:t>(les touches 1 à 9 et 0 sont toutes des touches de mémoire directe)</w:t>
      </w:r>
    </w:p>
    <w:p w:rsidR="000F0274" w:rsidRPr="000F0274" w:rsidRDefault="000F0274" w:rsidP="00DE6002">
      <w:pPr>
        <w:pStyle w:val="Aufzhlungszeichen"/>
      </w:pPr>
      <w:r w:rsidRPr="000F0274">
        <w:t xml:space="preserve">4e rangée : à gauche = touche étoile, au milieu = 0, à droite = touche dièse. </w:t>
      </w:r>
    </w:p>
    <w:p w:rsidR="000F0274" w:rsidRPr="000F0274" w:rsidRDefault="000F0274" w:rsidP="00DE6002">
      <w:pPr>
        <w:pStyle w:val="Aufzhlungszeichen"/>
      </w:pPr>
      <w:r w:rsidRPr="000F0274">
        <w:t>5e rangée : touches ovales M1, M2 et M3, puis la touche triangulaire vers le haut, pour augmenter le volume sonore.</w:t>
      </w:r>
    </w:p>
    <w:p w:rsidR="000F0274" w:rsidRPr="000F0274" w:rsidRDefault="000F0274" w:rsidP="00DE6002">
      <w:pPr>
        <w:pStyle w:val="Aufzhlungszeichen"/>
      </w:pPr>
      <w:r w:rsidRPr="000F0274">
        <w:t>6e rangée : en 1er la touche de mise en sourdine (mode muet), en 2e la touche de mise en mémoire, en 3e la touche R, en 4e la touche bis et en 5e la touche triangulaire vers le bas, pour diminuer le volume sonore.</w:t>
      </w:r>
    </w:p>
    <w:p w:rsidR="000F0274" w:rsidRPr="000F0274" w:rsidRDefault="000F0274" w:rsidP="002C42CE">
      <w:pPr>
        <w:pStyle w:val="Titre1numrot"/>
      </w:pPr>
      <w:bookmarkStart w:id="6" w:name="_Toc148603227"/>
      <w:r w:rsidRPr="000F0274">
        <w:t>Touche de mise en sourdine (mode muet)</w:t>
      </w:r>
      <w:bookmarkEnd w:id="6"/>
    </w:p>
    <w:p w:rsidR="000F0274" w:rsidRPr="000F0274" w:rsidRDefault="000F0274" w:rsidP="000F0274">
      <w:pPr>
        <w:pStyle w:val="Textkrper"/>
      </w:pPr>
      <w:r w:rsidRPr="000F0274">
        <w:t>La touche de mise en sourdine permet de couper le microphone du combiné pendant une conversation. Il suffit d'appuyer une deuxième fois sur cette touche pour réactiver le microphone. Lorsque le microphone est coupé, le témoin LED situé à côté de la touche clignote.</w:t>
      </w:r>
    </w:p>
    <w:p w:rsidR="000F0274" w:rsidRPr="000F0274" w:rsidRDefault="000F0274" w:rsidP="002C42CE">
      <w:pPr>
        <w:pStyle w:val="Titre1numrot"/>
      </w:pPr>
      <w:bookmarkStart w:id="7" w:name="_Toc148603228"/>
      <w:r w:rsidRPr="000F0274">
        <w:t>Répétition des numéros appelés</w:t>
      </w:r>
      <w:bookmarkEnd w:id="7"/>
    </w:p>
    <w:p w:rsidR="000F0274" w:rsidRPr="000F0274" w:rsidRDefault="000F0274" w:rsidP="000F0274">
      <w:pPr>
        <w:pStyle w:val="Textkrper"/>
      </w:pPr>
      <w:r w:rsidRPr="000F0274">
        <w:t>Si le numéro composé est occupé, ou si vous souhaitez rappeler le dernier numéro composé, soulevez le combiné et appuyez sur la touche bis.</w:t>
      </w:r>
    </w:p>
    <w:p w:rsidR="000F0274" w:rsidRPr="000F0274" w:rsidRDefault="000F0274" w:rsidP="002C42CE">
      <w:pPr>
        <w:pStyle w:val="Titre1numrot"/>
      </w:pPr>
      <w:bookmarkStart w:id="8" w:name="_Toc148603229"/>
      <w:r w:rsidRPr="000F0274">
        <w:t>Réglage du volume</w:t>
      </w:r>
      <w:bookmarkEnd w:id="8"/>
    </w:p>
    <w:p w:rsidR="000F0274" w:rsidRPr="000F0274" w:rsidRDefault="000F0274" w:rsidP="000F0274">
      <w:pPr>
        <w:pStyle w:val="Textkrper"/>
      </w:pPr>
      <w:r w:rsidRPr="000F0274">
        <w:t xml:space="preserve">Le volume du combiné peut être modifié durant la conversation au moyen des touches de réglage du volume. Utilisez la touche triangulaire orientée vers le haut pour augmenter le </w:t>
      </w:r>
      <w:r w:rsidRPr="000F0274">
        <w:lastRenderedPageBreak/>
        <w:t>volume et la touche triangulaire orientée vers le bas pour le diminuer.</w:t>
      </w:r>
    </w:p>
    <w:p w:rsidR="000F0274" w:rsidRPr="000F0274" w:rsidRDefault="000F0274" w:rsidP="002C42CE">
      <w:pPr>
        <w:pStyle w:val="Titre1numrot"/>
      </w:pPr>
      <w:bookmarkStart w:id="9" w:name="_Toc148603230"/>
      <w:r w:rsidRPr="000F0274">
        <w:t>Mémoire</w:t>
      </w:r>
      <w:bookmarkEnd w:id="9"/>
    </w:p>
    <w:p w:rsidR="000F0274" w:rsidRPr="000F0274" w:rsidRDefault="000F0274" w:rsidP="000F0274">
      <w:pPr>
        <w:pStyle w:val="Textkrper"/>
      </w:pPr>
      <w:r w:rsidRPr="000F0274">
        <w:t>Le téléphone dispose de trois touches de mémoire directe et de dix touches de mémoire abrégée. Lorsqu'un numéro est enregistré sur l'une de ces touches, il peut être composé à l'aide d'une ou deux touches. Les touches de mémoire directe correspondent à M1, M2 et M3. Les touches de mémoire abrégée sont les touches numérotées de 0 à 9.</w:t>
      </w:r>
    </w:p>
    <w:p w:rsidR="000F0274" w:rsidRPr="000F0274" w:rsidRDefault="000F0274" w:rsidP="002C42CE">
      <w:pPr>
        <w:pStyle w:val="Titre2numrot"/>
      </w:pPr>
      <w:bookmarkStart w:id="10" w:name="_Toc148603231"/>
      <w:r w:rsidRPr="000F0274">
        <w:t>Enregistrement d’un numéro en mémoire directe</w:t>
      </w:r>
      <w:bookmarkEnd w:id="10"/>
    </w:p>
    <w:p w:rsidR="000F0274" w:rsidRPr="000F0274" w:rsidRDefault="000F0274" w:rsidP="005C37BC">
      <w:pPr>
        <w:pStyle w:val="Listennummer"/>
        <w:rPr>
          <w:rFonts w:hint="eastAsia"/>
        </w:rPr>
      </w:pPr>
      <w:r w:rsidRPr="000F0274">
        <w:rPr>
          <w:rFonts w:hint="eastAsia"/>
        </w:rPr>
        <w:t xml:space="preserve">Soulevez le combiné (sans tenir compte de la tonalité) et appuyez sur la touche de mise en sourdine. </w:t>
      </w:r>
    </w:p>
    <w:p w:rsidR="000F0274" w:rsidRPr="000F0274" w:rsidRDefault="000F0274" w:rsidP="005C37BC">
      <w:pPr>
        <w:pStyle w:val="Listennummer"/>
        <w:rPr>
          <w:rFonts w:hint="eastAsia"/>
        </w:rPr>
      </w:pPr>
      <w:r w:rsidRPr="000F0274">
        <w:rPr>
          <w:rFonts w:hint="eastAsia"/>
        </w:rPr>
        <w:t>Sélectionnez la plage de mémoire désirée (M1-M3) en appuyant sur la touche correspondante.</w:t>
      </w:r>
    </w:p>
    <w:p w:rsidR="000F0274" w:rsidRPr="000F0274" w:rsidRDefault="000F0274" w:rsidP="005C37BC">
      <w:pPr>
        <w:pStyle w:val="Listennummer"/>
        <w:rPr>
          <w:rFonts w:hint="eastAsia"/>
        </w:rPr>
      </w:pPr>
      <w:r w:rsidRPr="000F0274">
        <w:rPr>
          <w:rFonts w:hint="eastAsia"/>
        </w:rPr>
        <w:t>Composez le numéro de téléphone souhaité à l'aide des touches numérotées (max. 21 signes).</w:t>
      </w:r>
    </w:p>
    <w:p w:rsidR="000F0274" w:rsidRPr="000F0274" w:rsidRDefault="000F0274" w:rsidP="005C37BC">
      <w:pPr>
        <w:pStyle w:val="Listennummer"/>
        <w:rPr>
          <w:rFonts w:hint="eastAsia"/>
        </w:rPr>
      </w:pPr>
      <w:r w:rsidRPr="000F0274">
        <w:rPr>
          <w:rFonts w:hint="eastAsia"/>
        </w:rPr>
        <w:t>Appuyez une nouvelle fois sur la touche de mise en sourdine.</w:t>
      </w:r>
    </w:p>
    <w:p w:rsidR="000F0274" w:rsidRPr="000F0274" w:rsidRDefault="000F0274" w:rsidP="005C37BC">
      <w:pPr>
        <w:pStyle w:val="Listennummer"/>
        <w:rPr>
          <w:rFonts w:hint="eastAsia"/>
        </w:rPr>
      </w:pPr>
      <w:r w:rsidRPr="000F0274">
        <w:rPr>
          <w:rFonts w:hint="eastAsia"/>
        </w:rPr>
        <w:t>Reposez le combiné. Le numéro est maintenant enregistré.</w:t>
      </w:r>
    </w:p>
    <w:p w:rsidR="000F0274" w:rsidRPr="000F0274" w:rsidRDefault="000F0274" w:rsidP="002C42CE">
      <w:pPr>
        <w:pStyle w:val="Titre2numrot"/>
      </w:pPr>
      <w:bookmarkStart w:id="11" w:name="_Toc148603232"/>
      <w:r w:rsidRPr="000F0274">
        <w:t>Appel d'un numéro en mémoire directe</w:t>
      </w:r>
      <w:bookmarkEnd w:id="11"/>
    </w:p>
    <w:p w:rsidR="000F0274" w:rsidRPr="000F0274" w:rsidRDefault="000F0274" w:rsidP="005C37BC">
      <w:pPr>
        <w:pStyle w:val="Listennummer"/>
        <w:numPr>
          <w:ilvl w:val="0"/>
          <w:numId w:val="43"/>
        </w:numPr>
        <w:rPr>
          <w:rFonts w:hint="eastAsia"/>
        </w:rPr>
      </w:pPr>
      <w:r w:rsidRPr="000F0274">
        <w:rPr>
          <w:rFonts w:hint="eastAsia"/>
        </w:rPr>
        <w:t>Soulevez le combiné et attendez la tonalité.</w:t>
      </w:r>
    </w:p>
    <w:p w:rsidR="000F0274" w:rsidRPr="000F0274" w:rsidRDefault="000F0274" w:rsidP="005C37BC">
      <w:pPr>
        <w:pStyle w:val="Listennummer"/>
        <w:rPr>
          <w:rFonts w:hint="eastAsia"/>
        </w:rPr>
      </w:pPr>
      <w:r w:rsidRPr="000F0274">
        <w:rPr>
          <w:rFonts w:hint="eastAsia"/>
        </w:rPr>
        <w:t>Sélectionnez la plage de mémoire désirée (M1-M3) en appuyant sur la touche</w:t>
      </w:r>
      <w:r w:rsidR="005C37BC">
        <w:t xml:space="preserve"> </w:t>
      </w:r>
      <w:r w:rsidRPr="000F0274">
        <w:rPr>
          <w:rFonts w:hint="eastAsia"/>
        </w:rPr>
        <w:t>correspondante.</w:t>
      </w:r>
    </w:p>
    <w:p w:rsidR="000F0274" w:rsidRPr="000F0274" w:rsidRDefault="000F0274" w:rsidP="002C42CE">
      <w:pPr>
        <w:pStyle w:val="Titre2numrot"/>
      </w:pPr>
      <w:bookmarkStart w:id="12" w:name="_Toc148603233"/>
      <w:r w:rsidRPr="000F0274">
        <w:t>Enregistrement d'un numéro en mémoire abrégée</w:t>
      </w:r>
      <w:bookmarkEnd w:id="12"/>
    </w:p>
    <w:p w:rsidR="000F0274" w:rsidRPr="000F0274" w:rsidRDefault="000F0274" w:rsidP="005C37BC">
      <w:pPr>
        <w:pStyle w:val="Listennummer"/>
        <w:numPr>
          <w:ilvl w:val="0"/>
          <w:numId w:val="42"/>
        </w:numPr>
        <w:rPr>
          <w:rFonts w:hint="eastAsia"/>
        </w:rPr>
      </w:pPr>
      <w:r w:rsidRPr="000F0274">
        <w:rPr>
          <w:rFonts w:hint="eastAsia"/>
        </w:rPr>
        <w:t>Soulevez le combiné et appuyez sur la touche de mise en sourdine.</w:t>
      </w:r>
    </w:p>
    <w:p w:rsidR="000F0274" w:rsidRPr="000F0274" w:rsidRDefault="000F0274" w:rsidP="005C37BC">
      <w:pPr>
        <w:pStyle w:val="Listennummer"/>
        <w:rPr>
          <w:rFonts w:hint="eastAsia"/>
        </w:rPr>
      </w:pPr>
      <w:r w:rsidRPr="000F0274">
        <w:rPr>
          <w:rFonts w:hint="eastAsia"/>
        </w:rPr>
        <w:t>Appuyez sur la touche de mise en mémoire.</w:t>
      </w:r>
    </w:p>
    <w:p w:rsidR="000F0274" w:rsidRPr="000F0274" w:rsidRDefault="000F0274" w:rsidP="005C37BC">
      <w:pPr>
        <w:pStyle w:val="Listennummer"/>
        <w:rPr>
          <w:rFonts w:hint="eastAsia"/>
        </w:rPr>
      </w:pPr>
      <w:r w:rsidRPr="000F0274">
        <w:rPr>
          <w:rFonts w:hint="eastAsia"/>
        </w:rPr>
        <w:t>Sélectionnez la plage de mémoire désirée à l'aide des touches 0-9.</w:t>
      </w:r>
    </w:p>
    <w:p w:rsidR="000F0274" w:rsidRPr="000F0274" w:rsidRDefault="000F0274" w:rsidP="005C37BC">
      <w:pPr>
        <w:pStyle w:val="Listennummer"/>
        <w:rPr>
          <w:rFonts w:hint="eastAsia"/>
        </w:rPr>
      </w:pPr>
      <w:r w:rsidRPr="000F0274">
        <w:rPr>
          <w:rFonts w:hint="eastAsia"/>
        </w:rPr>
        <w:t>Composez le numéro de téléphone souhaité à l'aide des touches numérotées (max. 21 signes).</w:t>
      </w:r>
    </w:p>
    <w:p w:rsidR="000F0274" w:rsidRPr="000F0274" w:rsidRDefault="000F0274" w:rsidP="005C37BC">
      <w:pPr>
        <w:pStyle w:val="Listennummer"/>
        <w:rPr>
          <w:rFonts w:hint="eastAsia"/>
        </w:rPr>
      </w:pPr>
      <w:r w:rsidRPr="000F0274">
        <w:rPr>
          <w:rFonts w:hint="eastAsia"/>
        </w:rPr>
        <w:t>Appuyez sur la touche de mise en sourdine, puis reposez le combiné. Le numéro est maintenant enregistré.</w:t>
      </w:r>
    </w:p>
    <w:p w:rsidR="000F0274" w:rsidRPr="000F0274" w:rsidRDefault="000F0274" w:rsidP="002C42CE">
      <w:pPr>
        <w:pStyle w:val="Titre2numrot"/>
      </w:pPr>
      <w:bookmarkStart w:id="13" w:name="_Toc148603234"/>
      <w:r w:rsidRPr="000F0274">
        <w:t>Appel d'un numéro en mémoire abrégée</w:t>
      </w:r>
      <w:bookmarkEnd w:id="13"/>
    </w:p>
    <w:p w:rsidR="000F0274" w:rsidRPr="000F0274" w:rsidRDefault="000F0274" w:rsidP="00C572E0">
      <w:pPr>
        <w:pStyle w:val="Listennummer"/>
        <w:numPr>
          <w:ilvl w:val="0"/>
          <w:numId w:val="44"/>
        </w:numPr>
        <w:rPr>
          <w:rFonts w:hint="eastAsia"/>
        </w:rPr>
      </w:pPr>
      <w:r w:rsidRPr="000F0274">
        <w:rPr>
          <w:rFonts w:hint="eastAsia"/>
        </w:rPr>
        <w:t>Soulevez le combiné et attendez la tonalité.</w:t>
      </w:r>
    </w:p>
    <w:p w:rsidR="000F0274" w:rsidRPr="000F0274" w:rsidRDefault="000F0274" w:rsidP="00C572E0">
      <w:pPr>
        <w:pStyle w:val="Listennummer"/>
        <w:rPr>
          <w:rFonts w:hint="eastAsia"/>
        </w:rPr>
      </w:pPr>
      <w:r w:rsidRPr="000F0274">
        <w:rPr>
          <w:rFonts w:hint="eastAsia"/>
        </w:rPr>
        <w:t>Appuyez sur la touche de mise en mémoire.</w:t>
      </w:r>
    </w:p>
    <w:p w:rsidR="000F0274" w:rsidRPr="000F0274" w:rsidRDefault="000F0274" w:rsidP="00C572E0">
      <w:pPr>
        <w:pStyle w:val="Listennummer"/>
        <w:rPr>
          <w:rFonts w:hint="eastAsia"/>
        </w:rPr>
      </w:pPr>
      <w:r w:rsidRPr="000F0274">
        <w:rPr>
          <w:rFonts w:hint="eastAsia"/>
        </w:rPr>
        <w:t>Sélectionnez le numéro en mémoire abrégée que vous souhaitez appeler en appuyant sur une des touches 0 à 9.</w:t>
      </w:r>
    </w:p>
    <w:p w:rsidR="000F0274" w:rsidRPr="000F0274" w:rsidRDefault="000F0274" w:rsidP="000F0274">
      <w:pPr>
        <w:pStyle w:val="Textkrper"/>
      </w:pPr>
      <w:r w:rsidRPr="000F0274">
        <w:t>Pour insérer une pause pendant que vous composez le numéro, appuyez sur la touche bis.</w:t>
      </w:r>
    </w:p>
    <w:p w:rsidR="00652873" w:rsidRDefault="000F0274" w:rsidP="000F0274">
      <w:pPr>
        <w:pStyle w:val="Textkrper"/>
      </w:pPr>
      <w:r w:rsidRPr="000F0274">
        <w:t>Inscrivez les numéros dans la liste des mémoires. En cas de changement de numéro, remplacez l'ancien par le nouveau.</w:t>
      </w:r>
    </w:p>
    <w:p w:rsidR="00652873" w:rsidRDefault="00652873">
      <w:pPr>
        <w:widowControl/>
        <w:suppressAutoHyphens w:val="0"/>
      </w:pPr>
      <w:r>
        <w:br w:type="page"/>
      </w:r>
    </w:p>
    <w:p w:rsidR="000F0274" w:rsidRPr="000F0274" w:rsidRDefault="000F0274" w:rsidP="002C42CE">
      <w:pPr>
        <w:pStyle w:val="Titre1numrot"/>
      </w:pPr>
      <w:bookmarkStart w:id="14" w:name="_Toc148603235"/>
      <w:r w:rsidRPr="000F0274">
        <w:lastRenderedPageBreak/>
        <w:t>Sonnerie</w:t>
      </w:r>
      <w:bookmarkEnd w:id="14"/>
    </w:p>
    <w:p w:rsidR="000F0274" w:rsidRPr="000F0274" w:rsidRDefault="000F0274" w:rsidP="000E7483">
      <w:pPr>
        <w:pStyle w:val="Listennummer"/>
        <w:numPr>
          <w:ilvl w:val="0"/>
          <w:numId w:val="45"/>
        </w:numPr>
        <w:rPr>
          <w:rFonts w:hint="eastAsia"/>
        </w:rPr>
      </w:pPr>
      <w:r w:rsidRPr="000F0274">
        <w:rPr>
          <w:rFonts w:hint="eastAsia"/>
        </w:rPr>
        <w:t>Soulevez le combiné (sans tenir compte de la tonalité) et appuyez sur la touche de mise en sourdine et sur la touche dièse.</w:t>
      </w:r>
    </w:p>
    <w:p w:rsidR="000F0274" w:rsidRPr="000F0274" w:rsidRDefault="000F0274" w:rsidP="000E7483">
      <w:pPr>
        <w:pStyle w:val="Listennummer"/>
        <w:rPr>
          <w:rFonts w:hint="eastAsia"/>
        </w:rPr>
      </w:pPr>
      <w:r w:rsidRPr="000F0274">
        <w:rPr>
          <w:rFonts w:hint="eastAsia"/>
        </w:rPr>
        <w:t>Sélectionnez la sonnerie en appuyant sur une des touches numérotées 0 à 9 qui correspondent au tableau ci-dessous.</w:t>
      </w:r>
    </w:p>
    <w:p w:rsidR="000F0274" w:rsidRPr="000F0274" w:rsidRDefault="000F0274" w:rsidP="000E7483">
      <w:pPr>
        <w:pStyle w:val="Listennummer"/>
        <w:rPr>
          <w:rFonts w:hint="eastAsia"/>
        </w:rPr>
      </w:pPr>
      <w:r w:rsidRPr="000F0274">
        <w:rPr>
          <w:rFonts w:hint="eastAsia"/>
        </w:rPr>
        <w:t>Appuyez sur la touche de mise en sourdine, puis reposez le combiné. La sonnerie est maintenant enregistrée.</w:t>
      </w:r>
    </w:p>
    <w:tbl>
      <w:tblPr>
        <w:tblW w:w="5120" w:type="dxa"/>
        <w:tblCellMar>
          <w:left w:w="70" w:type="dxa"/>
          <w:right w:w="70" w:type="dxa"/>
        </w:tblCellMar>
        <w:tblLook w:val="04A0" w:firstRow="1" w:lastRow="0" w:firstColumn="1" w:lastColumn="0" w:noHBand="0" w:noVBand="1"/>
      </w:tblPr>
      <w:tblGrid>
        <w:gridCol w:w="1280"/>
        <w:gridCol w:w="1280"/>
        <w:gridCol w:w="1280"/>
        <w:gridCol w:w="1280"/>
      </w:tblGrid>
      <w:tr w:rsidR="000E7483" w:rsidRPr="000E7483" w:rsidTr="000E7483">
        <w:trPr>
          <w:trHeight w:val="320"/>
        </w:trPr>
        <w:tc>
          <w:tcPr>
            <w:tcW w:w="1280" w:type="dxa"/>
            <w:tcBorders>
              <w:top w:val="nil"/>
              <w:left w:val="nil"/>
              <w:bottom w:val="nil"/>
              <w:right w:val="nil"/>
            </w:tcBorders>
            <w:shd w:val="clear" w:color="auto" w:fill="auto"/>
            <w:noWrap/>
            <w:vAlign w:val="bottom"/>
            <w:hideMark/>
          </w:tcPr>
          <w:p w:rsidR="000E7483" w:rsidRPr="000E7483" w:rsidRDefault="000E7483" w:rsidP="000E7483">
            <w:pPr>
              <w:rPr>
                <w:lang w:val="de-CH"/>
              </w:rPr>
            </w:pPr>
            <w:r w:rsidRPr="000E7483">
              <w:rPr>
                <w:lang w:val="de-CH"/>
              </w:rPr>
              <w:t>Mélodie A - Niveau sonore</w:t>
            </w:r>
          </w:p>
        </w:tc>
        <w:tc>
          <w:tcPr>
            <w:tcW w:w="1280" w:type="dxa"/>
            <w:tcBorders>
              <w:top w:val="nil"/>
              <w:left w:val="nil"/>
              <w:bottom w:val="nil"/>
              <w:right w:val="nil"/>
            </w:tcBorders>
            <w:shd w:val="clear" w:color="auto" w:fill="auto"/>
            <w:noWrap/>
            <w:vAlign w:val="bottom"/>
            <w:hideMark/>
          </w:tcPr>
          <w:p w:rsidR="000E7483" w:rsidRPr="000E7483" w:rsidRDefault="000E7483" w:rsidP="000E7483">
            <w:pPr>
              <w:rPr>
                <w:lang w:val="de-CH"/>
              </w:rPr>
            </w:pPr>
            <w:r w:rsidRPr="000E7483">
              <w:rPr>
                <w:lang w:val="de-CH"/>
              </w:rPr>
              <w:t>Mélodie B - Niveau sonore</w:t>
            </w:r>
          </w:p>
        </w:tc>
        <w:tc>
          <w:tcPr>
            <w:tcW w:w="1280" w:type="dxa"/>
            <w:tcBorders>
              <w:top w:val="nil"/>
              <w:left w:val="nil"/>
              <w:bottom w:val="nil"/>
              <w:right w:val="nil"/>
            </w:tcBorders>
            <w:shd w:val="clear" w:color="auto" w:fill="auto"/>
            <w:noWrap/>
            <w:vAlign w:val="bottom"/>
            <w:hideMark/>
          </w:tcPr>
          <w:p w:rsidR="000E7483" w:rsidRPr="000E7483" w:rsidRDefault="000E7483" w:rsidP="000E7483">
            <w:pPr>
              <w:rPr>
                <w:lang w:val="de-CH"/>
              </w:rPr>
            </w:pPr>
            <w:r w:rsidRPr="000E7483">
              <w:rPr>
                <w:lang w:val="de-CH"/>
              </w:rPr>
              <w:t>Mélodie C - Niveau sonore</w:t>
            </w:r>
          </w:p>
        </w:tc>
        <w:tc>
          <w:tcPr>
            <w:tcW w:w="1280" w:type="dxa"/>
            <w:tcBorders>
              <w:top w:val="nil"/>
              <w:left w:val="nil"/>
              <w:bottom w:val="nil"/>
              <w:right w:val="nil"/>
            </w:tcBorders>
            <w:shd w:val="clear" w:color="auto" w:fill="auto"/>
            <w:noWrap/>
            <w:vAlign w:val="bottom"/>
            <w:hideMark/>
          </w:tcPr>
          <w:p w:rsidR="000E7483" w:rsidRPr="000E7483" w:rsidRDefault="000E7483" w:rsidP="000E7483">
            <w:pPr>
              <w:rPr>
                <w:lang w:val="de-CH"/>
              </w:rPr>
            </w:pPr>
            <w:r w:rsidRPr="000E7483">
              <w:t>Arrêt de la sonnerie</w:t>
            </w:r>
          </w:p>
        </w:tc>
      </w:tr>
      <w:tr w:rsidR="000E7483" w:rsidRPr="000E7483" w:rsidTr="000E7483">
        <w:trPr>
          <w:trHeight w:val="320"/>
        </w:trPr>
        <w:tc>
          <w:tcPr>
            <w:tcW w:w="1280" w:type="dxa"/>
            <w:tcBorders>
              <w:top w:val="nil"/>
              <w:left w:val="nil"/>
              <w:bottom w:val="nil"/>
              <w:right w:val="nil"/>
            </w:tcBorders>
            <w:shd w:val="clear" w:color="auto" w:fill="auto"/>
            <w:noWrap/>
            <w:vAlign w:val="bottom"/>
            <w:hideMark/>
          </w:tcPr>
          <w:p w:rsidR="000E7483" w:rsidRPr="000E7483" w:rsidRDefault="000E7483" w:rsidP="000E7483">
            <w:r w:rsidRPr="000E7483">
              <w:t>Touche 1 = faible, touche 2 = normal, touche 3 = fort</w:t>
            </w:r>
          </w:p>
        </w:tc>
        <w:tc>
          <w:tcPr>
            <w:tcW w:w="1280" w:type="dxa"/>
            <w:tcBorders>
              <w:top w:val="nil"/>
              <w:left w:val="nil"/>
              <w:bottom w:val="nil"/>
              <w:right w:val="nil"/>
            </w:tcBorders>
            <w:shd w:val="clear" w:color="auto" w:fill="auto"/>
            <w:noWrap/>
            <w:vAlign w:val="bottom"/>
            <w:hideMark/>
          </w:tcPr>
          <w:p w:rsidR="000E7483" w:rsidRPr="000E7483" w:rsidRDefault="000E7483" w:rsidP="000E7483">
            <w:r w:rsidRPr="000E7483">
              <w:t>Touche 4 = faible, touche 5 = normal, touche 6 = fort</w:t>
            </w:r>
          </w:p>
        </w:tc>
        <w:tc>
          <w:tcPr>
            <w:tcW w:w="1280" w:type="dxa"/>
            <w:tcBorders>
              <w:top w:val="nil"/>
              <w:left w:val="nil"/>
              <w:bottom w:val="nil"/>
              <w:right w:val="nil"/>
            </w:tcBorders>
            <w:shd w:val="clear" w:color="auto" w:fill="auto"/>
            <w:noWrap/>
            <w:vAlign w:val="bottom"/>
            <w:hideMark/>
          </w:tcPr>
          <w:p w:rsidR="000E7483" w:rsidRPr="000E7483" w:rsidRDefault="000E7483" w:rsidP="000E7483">
            <w:r w:rsidRPr="000E7483">
              <w:t>Touche 7 = faible, touche 8 = normal, touche 9 = fort</w:t>
            </w:r>
          </w:p>
        </w:tc>
        <w:tc>
          <w:tcPr>
            <w:tcW w:w="1280" w:type="dxa"/>
            <w:tcBorders>
              <w:top w:val="nil"/>
              <w:left w:val="nil"/>
              <w:bottom w:val="nil"/>
              <w:right w:val="nil"/>
            </w:tcBorders>
            <w:shd w:val="clear" w:color="auto" w:fill="auto"/>
            <w:noWrap/>
            <w:vAlign w:val="bottom"/>
            <w:hideMark/>
          </w:tcPr>
          <w:p w:rsidR="000E7483" w:rsidRPr="000E7483" w:rsidRDefault="000E7483" w:rsidP="000E7483">
            <w:pPr>
              <w:rPr>
                <w:lang w:val="de-CH"/>
              </w:rPr>
            </w:pPr>
            <w:r w:rsidRPr="000E7483">
              <w:rPr>
                <w:lang w:val="de-CH"/>
              </w:rPr>
              <w:t>Touche 0</w:t>
            </w:r>
          </w:p>
        </w:tc>
      </w:tr>
    </w:tbl>
    <w:p w:rsidR="000F0274" w:rsidRPr="000F0274" w:rsidRDefault="000F0274" w:rsidP="000F0274">
      <w:pPr>
        <w:pStyle w:val="Textkrper"/>
      </w:pPr>
      <w:r w:rsidRPr="000F0274">
        <w:t>Remarque : si vous appuyez sur la touche 0, la sonnerie reste coupée jusqu'à ce que vous repreniez le combiné. A partir de ce moment-là, le réglage antérieur de la sonnerie est rétabli.</w:t>
      </w:r>
    </w:p>
    <w:p w:rsidR="000F0274" w:rsidRPr="000F0274" w:rsidRDefault="000F0274" w:rsidP="002C42CE">
      <w:pPr>
        <w:pStyle w:val="Titre1numrot"/>
      </w:pPr>
      <w:bookmarkStart w:id="15" w:name="_Toc148603236"/>
      <w:r w:rsidRPr="000F0274">
        <w:t>En cas de problème</w:t>
      </w:r>
      <w:bookmarkEnd w:id="15"/>
    </w:p>
    <w:p w:rsidR="002D63B6" w:rsidRDefault="000F0274" w:rsidP="000F0274">
      <w:pPr>
        <w:pStyle w:val="Textkrper"/>
      </w:pPr>
      <w:r w:rsidRPr="000F0274">
        <w:t>Assurez-vous que le câble téléphonique n'est pas endommagé et qu'il est branché correctement. Eloignez les éventuels accessoires, rallonges et autres téléphones. Si l'appareil fonctionne, c'est que le problème est ailleurs. Dans le cas contraire, essayez de brancher le téléphone chez un voisin, par exemple. Si l'appareil fonctionne là-bas, le problème est peut-être dû à votre raccordement téléphonique. Appelez le service des dérangements. Si le problème subsiste, adressez-vous à votre revendeur.</w:t>
      </w:r>
    </w:p>
    <w:p w:rsidR="002D63B6" w:rsidRDefault="002D63B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EF3" w:rsidRDefault="007C6EF3">
      <w:r>
        <w:separator/>
      </w:r>
    </w:p>
  </w:endnote>
  <w:endnote w:type="continuationSeparator" w:id="0">
    <w:p w:rsidR="007C6EF3" w:rsidRDefault="007C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8A5BB6">
      <w:t>18.10.2023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EF3" w:rsidRDefault="007C6EF3">
      <w:r>
        <w:separator/>
      </w:r>
    </w:p>
  </w:footnote>
  <w:footnote w:type="continuationSeparator" w:id="0">
    <w:p w:rsidR="007C6EF3" w:rsidRDefault="007C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E7483"/>
    <w:rsid w:val="000F0274"/>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A5D4C"/>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42CE"/>
    <w:rsid w:val="002C6D6F"/>
    <w:rsid w:val="002D282F"/>
    <w:rsid w:val="002D4DD1"/>
    <w:rsid w:val="002D565B"/>
    <w:rsid w:val="002D63B6"/>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279D"/>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252F"/>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C37BC"/>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2873"/>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C6EF3"/>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5BB6"/>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383C"/>
    <w:rsid w:val="00B37443"/>
    <w:rsid w:val="00B41662"/>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6277"/>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572E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002"/>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6EA"/>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7A6296"/>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32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710482"/>
    <w:rsid w:val="00D03204"/>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768D4481-5791-4168-9137-21699772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6</Pages>
  <Words>1013</Words>
  <Characters>6385</Characters>
  <Application>Microsoft Office Word</Application>
  <DocSecurity>0</DocSecurity>
  <Lines>53</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7384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13</cp:revision>
  <cp:lastPrinted>2021-02-16T15:17:00Z</cp:lastPrinted>
  <dcterms:created xsi:type="dcterms:W3CDTF">2023-10-18T09:51:00Z</dcterms:created>
  <dcterms:modified xsi:type="dcterms:W3CDTF">2023-10-19T08:20:00Z</dcterms:modified>
</cp:coreProperties>
</file>