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8F64AE" w:rsidRPr="008F64AE" w:rsidRDefault="00EB4546" w:rsidP="008F64AE">
      <w:pPr>
        <w:pStyle w:val="Titel"/>
        <w:rPr>
          <w:lang w:val="fr-CH"/>
        </w:rPr>
      </w:pPr>
      <w:r w:rsidRPr="008F64AE">
        <w:rPr>
          <w:lang w:val="fr-CH"/>
        </w:rPr>
        <w:t>Mode d'emploi</w:t>
      </w:r>
      <w:r w:rsidR="008F64AE" w:rsidRPr="008F64AE">
        <w:rPr>
          <w:lang w:val="fr-CH"/>
        </w:rPr>
        <w:br/>
        <w:t>Télécommande Basse Vision</w:t>
      </w:r>
    </w:p>
    <w:p w:rsidR="00566E51" w:rsidRDefault="008F64AE" w:rsidP="008F64AE">
      <w:pPr>
        <w:pStyle w:val="Titel"/>
        <w:rPr>
          <w:lang w:val="fr-CH"/>
        </w:rPr>
      </w:pPr>
      <w:proofErr w:type="spellStart"/>
      <w:r w:rsidRPr="008F64AE">
        <w:t>SeKi</w:t>
      </w:r>
      <w:proofErr w:type="spellEnd"/>
      <w:r w:rsidRPr="008F64AE">
        <w:t xml:space="preserve"> Grande</w:t>
      </w:r>
    </w:p>
    <w:p w:rsidR="00EB4546" w:rsidRPr="008F64AE" w:rsidRDefault="00EB4546" w:rsidP="00EB4546">
      <w:pPr>
        <w:pStyle w:val="Textkrper"/>
        <w:rPr>
          <w:lang w:val="de-CH"/>
        </w:rPr>
      </w:pPr>
    </w:p>
    <w:p w:rsidR="00EB4546" w:rsidRPr="008F64AE" w:rsidRDefault="00EB4546" w:rsidP="00EB4546">
      <w:pPr>
        <w:pStyle w:val="Textkrper"/>
        <w:rPr>
          <w:lang w:val="de-CH"/>
        </w:rPr>
      </w:pPr>
    </w:p>
    <w:p w:rsidR="00EB4546" w:rsidRPr="008F64AE" w:rsidRDefault="008F64AE" w:rsidP="00EB4546">
      <w:pPr>
        <w:pStyle w:val="Textkrper"/>
        <w:rPr>
          <w:lang w:val="de-CH"/>
        </w:rPr>
      </w:pPr>
      <w:r w:rsidRPr="008F64AE">
        <w:drawing>
          <wp:inline distT="0" distB="0" distL="0" distR="0" wp14:anchorId="6DECF1FB" wp14:editId="360C25AB">
            <wp:extent cx="4936142" cy="3160062"/>
            <wp:effectExtent l="0" t="0" r="0" b="2540"/>
            <wp:docPr id="1" name="Grafik 1" descr="Image de la télécommande SeKi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12_081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7688" cy="3161052"/>
                    </a:xfrm>
                    <a:prstGeom prst="rect">
                      <a:avLst/>
                    </a:prstGeom>
                    <a:noFill/>
                    <a:ln>
                      <a:noFill/>
                    </a:ln>
                  </pic:spPr>
                </pic:pic>
              </a:graphicData>
            </a:graphic>
          </wp:inline>
        </w:drawing>
      </w:r>
    </w:p>
    <w:p w:rsidR="00EB4546" w:rsidRPr="008F64AE" w:rsidRDefault="00EB4546" w:rsidP="00EB4546">
      <w:pPr>
        <w:pStyle w:val="Textkrper"/>
        <w:rPr>
          <w:lang w:val="de-CH"/>
        </w:rPr>
      </w:pPr>
    </w:p>
    <w:p w:rsidR="00EB4546" w:rsidRPr="008F64AE" w:rsidRDefault="00EB4546" w:rsidP="00EB4546">
      <w:pPr>
        <w:pStyle w:val="Textkrper"/>
        <w:rPr>
          <w:lang w:val="de-CH"/>
        </w:rPr>
      </w:pPr>
    </w:p>
    <w:p w:rsidR="00EB4546" w:rsidRPr="008F64AE" w:rsidRDefault="00EB4546" w:rsidP="00EB4546">
      <w:pPr>
        <w:pStyle w:val="Textkrper"/>
        <w:rPr>
          <w:lang w:val="de-CH"/>
        </w:rPr>
      </w:pPr>
      <w:r w:rsidRPr="008F64AE">
        <w:rPr>
          <w:lang w:val="de-CH"/>
        </w:rPr>
        <w:t xml:space="preserve">Art. UCBA </w:t>
      </w:r>
      <w:r w:rsidR="008F64AE">
        <w:t>12.081</w:t>
      </w:r>
    </w:p>
    <w:p w:rsidR="00EB4546" w:rsidRPr="008F64AE" w:rsidRDefault="00EB4546" w:rsidP="00EB4546">
      <w:pPr>
        <w:pStyle w:val="Textkrper"/>
        <w:rPr>
          <w:lang w:val="de-CH"/>
        </w:rPr>
      </w:pPr>
      <w:r w:rsidRPr="008F64AE">
        <w:rPr>
          <w:lang w:val="de-CH"/>
        </w:rPr>
        <w:t xml:space="preserve">Etat : </w:t>
      </w:r>
      <w:r w:rsidR="008F64AE">
        <w:t>03.11.2023</w:t>
      </w:r>
    </w:p>
    <w:p w:rsidR="00EB4546" w:rsidRPr="008F64AE" w:rsidRDefault="00EB4546">
      <w:pPr>
        <w:widowControl/>
        <w:suppressAutoHyphens w:val="0"/>
        <w:rPr>
          <w:lang w:val="de-CH"/>
        </w:rPr>
      </w:pPr>
      <w:r w:rsidRPr="008F64AE">
        <w:rPr>
          <w:lang w:val="de-CH"/>
        </w:rPr>
        <w:br w:type="page"/>
      </w:r>
    </w:p>
    <w:p w:rsidR="0023484B" w:rsidRPr="00EB4546" w:rsidRDefault="0023484B" w:rsidP="001A17AF">
      <w:pPr>
        <w:pStyle w:val="Inhaltsverzeichnisberschrift"/>
        <w:rPr>
          <w:lang w:val="de-CH"/>
        </w:rPr>
      </w:pPr>
      <w:r w:rsidRPr="00EB4546">
        <w:rPr>
          <w:lang w:val="de-CH"/>
        </w:rPr>
        <w:lastRenderedPageBreak/>
        <w:t>Table des matières</w:t>
      </w:r>
    </w:p>
    <w:p w:rsidR="009A260B"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9905182" w:history="1">
        <w:r w:rsidR="009A260B" w:rsidRPr="00662F8C">
          <w:rPr>
            <w:rStyle w:val="Hyperlink"/>
          </w:rPr>
          <w:t>1.</w:t>
        </w:r>
        <w:r w:rsidR="009A260B">
          <w:rPr>
            <w:rFonts w:eastAsiaTheme="minorEastAsia" w:cstheme="minorBidi"/>
            <w:b w:val="0"/>
            <w:kern w:val="0"/>
            <w:szCs w:val="22"/>
            <w:lang w:val="de-CH"/>
          </w:rPr>
          <w:tab/>
        </w:r>
        <w:r w:rsidR="009A260B" w:rsidRPr="00662F8C">
          <w:rPr>
            <w:rStyle w:val="Hyperlink"/>
          </w:rPr>
          <w:t>Propriétés</w:t>
        </w:r>
        <w:r w:rsidR="009A260B">
          <w:rPr>
            <w:webHidden/>
          </w:rPr>
          <w:tab/>
        </w:r>
        <w:r w:rsidR="009A260B">
          <w:rPr>
            <w:webHidden/>
          </w:rPr>
          <w:fldChar w:fldCharType="begin"/>
        </w:r>
        <w:r w:rsidR="009A260B">
          <w:rPr>
            <w:webHidden/>
          </w:rPr>
          <w:instrText xml:space="preserve"> PAGEREF _Toc149905182 \h </w:instrText>
        </w:r>
        <w:r w:rsidR="009A260B">
          <w:rPr>
            <w:webHidden/>
          </w:rPr>
        </w:r>
        <w:r w:rsidR="009A260B">
          <w:rPr>
            <w:webHidden/>
          </w:rPr>
          <w:fldChar w:fldCharType="separate"/>
        </w:r>
        <w:r w:rsidR="009A260B">
          <w:rPr>
            <w:webHidden/>
          </w:rPr>
          <w:t>3</w:t>
        </w:r>
        <w:r w:rsidR="009A260B">
          <w:rPr>
            <w:webHidden/>
          </w:rPr>
          <w:fldChar w:fldCharType="end"/>
        </w:r>
      </w:hyperlink>
    </w:p>
    <w:p w:rsidR="009A260B" w:rsidRDefault="009A260B">
      <w:pPr>
        <w:pStyle w:val="Verzeichnis1"/>
        <w:rPr>
          <w:rFonts w:eastAsiaTheme="minorEastAsia" w:cstheme="minorBidi"/>
          <w:b w:val="0"/>
          <w:kern w:val="0"/>
          <w:szCs w:val="22"/>
          <w:lang w:val="de-CH"/>
        </w:rPr>
      </w:pPr>
      <w:hyperlink w:anchor="_Toc149905183" w:history="1">
        <w:r w:rsidRPr="00662F8C">
          <w:rPr>
            <w:rStyle w:val="Hyperlink"/>
          </w:rPr>
          <w:t>2.</w:t>
        </w:r>
        <w:r>
          <w:rPr>
            <w:rFonts w:eastAsiaTheme="minorEastAsia" w:cstheme="minorBidi"/>
            <w:b w:val="0"/>
            <w:kern w:val="0"/>
            <w:szCs w:val="22"/>
            <w:lang w:val="de-CH"/>
          </w:rPr>
          <w:tab/>
        </w:r>
        <w:r w:rsidRPr="00662F8C">
          <w:rPr>
            <w:rStyle w:val="Hyperlink"/>
          </w:rPr>
          <w:t>Description</w:t>
        </w:r>
        <w:r>
          <w:rPr>
            <w:webHidden/>
          </w:rPr>
          <w:tab/>
        </w:r>
        <w:r>
          <w:rPr>
            <w:webHidden/>
          </w:rPr>
          <w:fldChar w:fldCharType="begin"/>
        </w:r>
        <w:r>
          <w:rPr>
            <w:webHidden/>
          </w:rPr>
          <w:instrText xml:space="preserve"> PAGEREF _Toc149905183 \h </w:instrText>
        </w:r>
        <w:r>
          <w:rPr>
            <w:webHidden/>
          </w:rPr>
        </w:r>
        <w:r>
          <w:rPr>
            <w:webHidden/>
          </w:rPr>
          <w:fldChar w:fldCharType="separate"/>
        </w:r>
        <w:r>
          <w:rPr>
            <w:webHidden/>
          </w:rPr>
          <w:t>3</w:t>
        </w:r>
        <w:r>
          <w:rPr>
            <w:webHidden/>
          </w:rPr>
          <w:fldChar w:fldCharType="end"/>
        </w:r>
      </w:hyperlink>
    </w:p>
    <w:p w:rsidR="009A260B" w:rsidRDefault="009A260B">
      <w:pPr>
        <w:pStyle w:val="Verzeichnis1"/>
        <w:rPr>
          <w:rFonts w:eastAsiaTheme="minorEastAsia" w:cstheme="minorBidi"/>
          <w:b w:val="0"/>
          <w:kern w:val="0"/>
          <w:szCs w:val="22"/>
          <w:lang w:val="de-CH"/>
        </w:rPr>
      </w:pPr>
      <w:hyperlink w:anchor="_Toc149905184" w:history="1">
        <w:r w:rsidRPr="00662F8C">
          <w:rPr>
            <w:rStyle w:val="Hyperlink"/>
          </w:rPr>
          <w:t>3.</w:t>
        </w:r>
        <w:r>
          <w:rPr>
            <w:rFonts w:eastAsiaTheme="minorEastAsia" w:cstheme="minorBidi"/>
            <w:b w:val="0"/>
            <w:kern w:val="0"/>
            <w:szCs w:val="22"/>
            <w:lang w:val="de-CH"/>
          </w:rPr>
          <w:tab/>
        </w:r>
        <w:r w:rsidRPr="00662F8C">
          <w:rPr>
            <w:rStyle w:val="Hyperlink"/>
          </w:rPr>
          <w:t>Insertion des piles</w:t>
        </w:r>
        <w:r>
          <w:rPr>
            <w:webHidden/>
          </w:rPr>
          <w:tab/>
        </w:r>
        <w:r>
          <w:rPr>
            <w:webHidden/>
          </w:rPr>
          <w:fldChar w:fldCharType="begin"/>
        </w:r>
        <w:r>
          <w:rPr>
            <w:webHidden/>
          </w:rPr>
          <w:instrText xml:space="preserve"> PAGEREF _Toc149905184 \h </w:instrText>
        </w:r>
        <w:r>
          <w:rPr>
            <w:webHidden/>
          </w:rPr>
        </w:r>
        <w:r>
          <w:rPr>
            <w:webHidden/>
          </w:rPr>
          <w:fldChar w:fldCharType="separate"/>
        </w:r>
        <w:r>
          <w:rPr>
            <w:webHidden/>
          </w:rPr>
          <w:t>3</w:t>
        </w:r>
        <w:r>
          <w:rPr>
            <w:webHidden/>
          </w:rPr>
          <w:fldChar w:fldCharType="end"/>
        </w:r>
      </w:hyperlink>
    </w:p>
    <w:p w:rsidR="009A260B" w:rsidRDefault="009A260B">
      <w:pPr>
        <w:pStyle w:val="Verzeichnis1"/>
        <w:rPr>
          <w:rFonts w:eastAsiaTheme="minorEastAsia" w:cstheme="minorBidi"/>
          <w:b w:val="0"/>
          <w:kern w:val="0"/>
          <w:szCs w:val="22"/>
          <w:lang w:val="de-CH"/>
        </w:rPr>
      </w:pPr>
      <w:hyperlink w:anchor="_Toc149905185" w:history="1">
        <w:r w:rsidRPr="00662F8C">
          <w:rPr>
            <w:rStyle w:val="Hyperlink"/>
          </w:rPr>
          <w:t>4.</w:t>
        </w:r>
        <w:r>
          <w:rPr>
            <w:rFonts w:eastAsiaTheme="minorEastAsia" w:cstheme="minorBidi"/>
            <w:b w:val="0"/>
            <w:kern w:val="0"/>
            <w:szCs w:val="22"/>
            <w:lang w:val="de-CH"/>
          </w:rPr>
          <w:tab/>
        </w:r>
        <w:r w:rsidRPr="00662F8C">
          <w:rPr>
            <w:rStyle w:val="Hyperlink"/>
          </w:rPr>
          <w:t>Programmation</w:t>
        </w:r>
        <w:r>
          <w:rPr>
            <w:webHidden/>
          </w:rPr>
          <w:tab/>
        </w:r>
        <w:r>
          <w:rPr>
            <w:webHidden/>
          </w:rPr>
          <w:fldChar w:fldCharType="begin"/>
        </w:r>
        <w:r>
          <w:rPr>
            <w:webHidden/>
          </w:rPr>
          <w:instrText xml:space="preserve"> PAGEREF _Toc149905185 \h </w:instrText>
        </w:r>
        <w:r>
          <w:rPr>
            <w:webHidden/>
          </w:rPr>
        </w:r>
        <w:r>
          <w:rPr>
            <w:webHidden/>
          </w:rPr>
          <w:fldChar w:fldCharType="separate"/>
        </w:r>
        <w:r>
          <w:rPr>
            <w:webHidden/>
          </w:rPr>
          <w:t>4</w:t>
        </w:r>
        <w:r>
          <w:rPr>
            <w:webHidden/>
          </w:rPr>
          <w:fldChar w:fldCharType="end"/>
        </w:r>
      </w:hyperlink>
    </w:p>
    <w:p w:rsidR="009A260B" w:rsidRDefault="009A260B">
      <w:pPr>
        <w:pStyle w:val="Verzeichnis2"/>
        <w:rPr>
          <w:rFonts w:eastAsiaTheme="minorEastAsia" w:cstheme="minorBidi"/>
          <w:kern w:val="0"/>
          <w:szCs w:val="22"/>
          <w:lang w:val="de-CH"/>
        </w:rPr>
      </w:pPr>
      <w:hyperlink w:anchor="_Toc149905186" w:history="1">
        <w:r w:rsidRPr="00662F8C">
          <w:rPr>
            <w:rStyle w:val="Hyperlink"/>
          </w:rPr>
          <w:t>4.1.</w:t>
        </w:r>
        <w:r>
          <w:rPr>
            <w:rFonts w:eastAsiaTheme="minorEastAsia" w:cstheme="minorBidi"/>
            <w:kern w:val="0"/>
            <w:szCs w:val="22"/>
            <w:lang w:val="de-CH"/>
          </w:rPr>
          <w:tab/>
        </w:r>
        <w:r w:rsidRPr="00662F8C">
          <w:rPr>
            <w:rStyle w:val="Hyperlink"/>
          </w:rPr>
          <w:t>Etape 1</w:t>
        </w:r>
        <w:r>
          <w:rPr>
            <w:webHidden/>
          </w:rPr>
          <w:tab/>
        </w:r>
        <w:r>
          <w:rPr>
            <w:webHidden/>
          </w:rPr>
          <w:fldChar w:fldCharType="begin"/>
        </w:r>
        <w:r>
          <w:rPr>
            <w:webHidden/>
          </w:rPr>
          <w:instrText xml:space="preserve"> PAGEREF _Toc149905186 \h </w:instrText>
        </w:r>
        <w:r>
          <w:rPr>
            <w:webHidden/>
          </w:rPr>
        </w:r>
        <w:r>
          <w:rPr>
            <w:webHidden/>
          </w:rPr>
          <w:fldChar w:fldCharType="separate"/>
        </w:r>
        <w:r>
          <w:rPr>
            <w:webHidden/>
          </w:rPr>
          <w:t>4</w:t>
        </w:r>
        <w:r>
          <w:rPr>
            <w:webHidden/>
          </w:rPr>
          <w:fldChar w:fldCharType="end"/>
        </w:r>
      </w:hyperlink>
    </w:p>
    <w:p w:rsidR="009A260B" w:rsidRDefault="009A260B">
      <w:pPr>
        <w:pStyle w:val="Verzeichnis2"/>
        <w:rPr>
          <w:rFonts w:eastAsiaTheme="minorEastAsia" w:cstheme="minorBidi"/>
          <w:kern w:val="0"/>
          <w:szCs w:val="22"/>
          <w:lang w:val="de-CH"/>
        </w:rPr>
      </w:pPr>
      <w:hyperlink w:anchor="_Toc149905187" w:history="1">
        <w:r w:rsidRPr="00662F8C">
          <w:rPr>
            <w:rStyle w:val="Hyperlink"/>
          </w:rPr>
          <w:t>4.2.</w:t>
        </w:r>
        <w:r>
          <w:rPr>
            <w:rFonts w:eastAsiaTheme="minorEastAsia" w:cstheme="minorBidi"/>
            <w:kern w:val="0"/>
            <w:szCs w:val="22"/>
            <w:lang w:val="de-CH"/>
          </w:rPr>
          <w:tab/>
        </w:r>
        <w:r w:rsidRPr="00662F8C">
          <w:rPr>
            <w:rStyle w:val="Hyperlink"/>
          </w:rPr>
          <w:t>Etape 2</w:t>
        </w:r>
        <w:r>
          <w:rPr>
            <w:webHidden/>
          </w:rPr>
          <w:tab/>
        </w:r>
        <w:r>
          <w:rPr>
            <w:webHidden/>
          </w:rPr>
          <w:fldChar w:fldCharType="begin"/>
        </w:r>
        <w:r>
          <w:rPr>
            <w:webHidden/>
          </w:rPr>
          <w:instrText xml:space="preserve"> PAGEREF _Toc149905187 \h </w:instrText>
        </w:r>
        <w:r>
          <w:rPr>
            <w:webHidden/>
          </w:rPr>
        </w:r>
        <w:r>
          <w:rPr>
            <w:webHidden/>
          </w:rPr>
          <w:fldChar w:fldCharType="separate"/>
        </w:r>
        <w:r>
          <w:rPr>
            <w:webHidden/>
          </w:rPr>
          <w:t>4</w:t>
        </w:r>
        <w:r>
          <w:rPr>
            <w:webHidden/>
          </w:rPr>
          <w:fldChar w:fldCharType="end"/>
        </w:r>
      </w:hyperlink>
    </w:p>
    <w:p w:rsidR="009A260B" w:rsidRDefault="009A260B">
      <w:pPr>
        <w:pStyle w:val="Verzeichnis2"/>
        <w:rPr>
          <w:rFonts w:eastAsiaTheme="minorEastAsia" w:cstheme="minorBidi"/>
          <w:kern w:val="0"/>
          <w:szCs w:val="22"/>
          <w:lang w:val="de-CH"/>
        </w:rPr>
      </w:pPr>
      <w:hyperlink w:anchor="_Toc149905188" w:history="1">
        <w:r w:rsidRPr="00662F8C">
          <w:rPr>
            <w:rStyle w:val="Hyperlink"/>
          </w:rPr>
          <w:t>4.3.</w:t>
        </w:r>
        <w:r>
          <w:rPr>
            <w:rFonts w:eastAsiaTheme="minorEastAsia" w:cstheme="minorBidi"/>
            <w:kern w:val="0"/>
            <w:szCs w:val="22"/>
            <w:lang w:val="de-CH"/>
          </w:rPr>
          <w:tab/>
        </w:r>
        <w:r w:rsidRPr="00662F8C">
          <w:rPr>
            <w:rStyle w:val="Hyperlink"/>
          </w:rPr>
          <w:t>Etape 3</w:t>
        </w:r>
        <w:r>
          <w:rPr>
            <w:webHidden/>
          </w:rPr>
          <w:tab/>
        </w:r>
        <w:r>
          <w:rPr>
            <w:webHidden/>
          </w:rPr>
          <w:fldChar w:fldCharType="begin"/>
        </w:r>
        <w:r>
          <w:rPr>
            <w:webHidden/>
          </w:rPr>
          <w:instrText xml:space="preserve"> PAGEREF _Toc149905188 \h </w:instrText>
        </w:r>
        <w:r>
          <w:rPr>
            <w:webHidden/>
          </w:rPr>
        </w:r>
        <w:r>
          <w:rPr>
            <w:webHidden/>
          </w:rPr>
          <w:fldChar w:fldCharType="separate"/>
        </w:r>
        <w:r>
          <w:rPr>
            <w:webHidden/>
          </w:rPr>
          <w:t>4</w:t>
        </w:r>
        <w:r>
          <w:rPr>
            <w:webHidden/>
          </w:rPr>
          <w:fldChar w:fldCharType="end"/>
        </w:r>
      </w:hyperlink>
    </w:p>
    <w:p w:rsidR="009A260B" w:rsidRDefault="009A260B">
      <w:pPr>
        <w:pStyle w:val="Verzeichnis2"/>
        <w:rPr>
          <w:rFonts w:eastAsiaTheme="minorEastAsia" w:cstheme="minorBidi"/>
          <w:kern w:val="0"/>
          <w:szCs w:val="22"/>
          <w:lang w:val="de-CH"/>
        </w:rPr>
      </w:pPr>
      <w:hyperlink w:anchor="_Toc149905189" w:history="1">
        <w:r w:rsidRPr="00662F8C">
          <w:rPr>
            <w:rStyle w:val="Hyperlink"/>
          </w:rPr>
          <w:t>4.4.</w:t>
        </w:r>
        <w:r>
          <w:rPr>
            <w:rFonts w:eastAsiaTheme="minorEastAsia" w:cstheme="minorBidi"/>
            <w:kern w:val="0"/>
            <w:szCs w:val="22"/>
            <w:lang w:val="de-CH"/>
          </w:rPr>
          <w:tab/>
        </w:r>
        <w:r w:rsidRPr="00662F8C">
          <w:rPr>
            <w:rStyle w:val="Hyperlink"/>
          </w:rPr>
          <w:t>Etape 4</w:t>
        </w:r>
        <w:r>
          <w:rPr>
            <w:webHidden/>
          </w:rPr>
          <w:tab/>
        </w:r>
        <w:r>
          <w:rPr>
            <w:webHidden/>
          </w:rPr>
          <w:fldChar w:fldCharType="begin"/>
        </w:r>
        <w:r>
          <w:rPr>
            <w:webHidden/>
          </w:rPr>
          <w:instrText xml:space="preserve"> PAGEREF _Toc149905189 \h </w:instrText>
        </w:r>
        <w:r>
          <w:rPr>
            <w:webHidden/>
          </w:rPr>
        </w:r>
        <w:r>
          <w:rPr>
            <w:webHidden/>
          </w:rPr>
          <w:fldChar w:fldCharType="separate"/>
        </w:r>
        <w:r>
          <w:rPr>
            <w:webHidden/>
          </w:rPr>
          <w:t>4</w:t>
        </w:r>
        <w:r>
          <w:rPr>
            <w:webHidden/>
          </w:rPr>
          <w:fldChar w:fldCharType="end"/>
        </w:r>
      </w:hyperlink>
    </w:p>
    <w:p w:rsidR="009A260B" w:rsidRDefault="009A260B">
      <w:pPr>
        <w:pStyle w:val="Verzeichnis2"/>
        <w:rPr>
          <w:rFonts w:eastAsiaTheme="minorEastAsia" w:cstheme="minorBidi"/>
          <w:kern w:val="0"/>
          <w:szCs w:val="22"/>
          <w:lang w:val="de-CH"/>
        </w:rPr>
      </w:pPr>
      <w:hyperlink w:anchor="_Toc149905190" w:history="1">
        <w:r w:rsidRPr="00662F8C">
          <w:rPr>
            <w:rStyle w:val="Hyperlink"/>
          </w:rPr>
          <w:t>4.5.</w:t>
        </w:r>
        <w:r>
          <w:rPr>
            <w:rFonts w:eastAsiaTheme="minorEastAsia" w:cstheme="minorBidi"/>
            <w:kern w:val="0"/>
            <w:szCs w:val="22"/>
            <w:lang w:val="de-CH"/>
          </w:rPr>
          <w:tab/>
        </w:r>
        <w:r w:rsidRPr="00662F8C">
          <w:rPr>
            <w:rStyle w:val="Hyperlink"/>
          </w:rPr>
          <w:t>Etape 5</w:t>
        </w:r>
        <w:r>
          <w:rPr>
            <w:webHidden/>
          </w:rPr>
          <w:tab/>
        </w:r>
        <w:r>
          <w:rPr>
            <w:webHidden/>
          </w:rPr>
          <w:fldChar w:fldCharType="begin"/>
        </w:r>
        <w:r>
          <w:rPr>
            <w:webHidden/>
          </w:rPr>
          <w:instrText xml:space="preserve"> PAGEREF _Toc149905190 \h </w:instrText>
        </w:r>
        <w:r>
          <w:rPr>
            <w:webHidden/>
          </w:rPr>
        </w:r>
        <w:r>
          <w:rPr>
            <w:webHidden/>
          </w:rPr>
          <w:fldChar w:fldCharType="separate"/>
        </w:r>
        <w:r>
          <w:rPr>
            <w:webHidden/>
          </w:rPr>
          <w:t>4</w:t>
        </w:r>
        <w:r>
          <w:rPr>
            <w:webHidden/>
          </w:rPr>
          <w:fldChar w:fldCharType="end"/>
        </w:r>
      </w:hyperlink>
    </w:p>
    <w:p w:rsidR="009A260B" w:rsidRDefault="009A260B">
      <w:pPr>
        <w:pStyle w:val="Verzeichnis2"/>
        <w:rPr>
          <w:rFonts w:eastAsiaTheme="minorEastAsia" w:cstheme="minorBidi"/>
          <w:kern w:val="0"/>
          <w:szCs w:val="22"/>
          <w:lang w:val="de-CH"/>
        </w:rPr>
      </w:pPr>
      <w:hyperlink w:anchor="_Toc149905191" w:history="1">
        <w:r w:rsidRPr="00662F8C">
          <w:rPr>
            <w:rStyle w:val="Hyperlink"/>
          </w:rPr>
          <w:t>4.6.</w:t>
        </w:r>
        <w:r>
          <w:rPr>
            <w:rFonts w:eastAsiaTheme="minorEastAsia" w:cstheme="minorBidi"/>
            <w:kern w:val="0"/>
            <w:szCs w:val="22"/>
            <w:lang w:val="de-CH"/>
          </w:rPr>
          <w:tab/>
        </w:r>
        <w:r w:rsidRPr="00662F8C">
          <w:rPr>
            <w:rStyle w:val="Hyperlink"/>
          </w:rPr>
          <w:t>Etape 6</w:t>
        </w:r>
        <w:r>
          <w:rPr>
            <w:webHidden/>
          </w:rPr>
          <w:tab/>
        </w:r>
        <w:r>
          <w:rPr>
            <w:webHidden/>
          </w:rPr>
          <w:fldChar w:fldCharType="begin"/>
        </w:r>
        <w:r>
          <w:rPr>
            <w:webHidden/>
          </w:rPr>
          <w:instrText xml:space="preserve"> PAGEREF _Toc149905191 \h </w:instrText>
        </w:r>
        <w:r>
          <w:rPr>
            <w:webHidden/>
          </w:rPr>
        </w:r>
        <w:r>
          <w:rPr>
            <w:webHidden/>
          </w:rPr>
          <w:fldChar w:fldCharType="separate"/>
        </w:r>
        <w:r>
          <w:rPr>
            <w:webHidden/>
          </w:rPr>
          <w:t>4</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8F64AE" w:rsidRDefault="009A0BB5" w:rsidP="00AD3EE2">
      <w:pPr>
        <w:pStyle w:val="Textkrper"/>
      </w:pPr>
      <w:r w:rsidRPr="008F64AE">
        <w:br w:type="page"/>
      </w:r>
    </w:p>
    <w:p w:rsidR="008F64AE" w:rsidRPr="008F64AE" w:rsidRDefault="008F64AE" w:rsidP="009A260B">
      <w:pPr>
        <w:pStyle w:val="Titre1numrot"/>
      </w:pPr>
      <w:bookmarkStart w:id="1" w:name="_Toc149905182"/>
      <w:bookmarkStart w:id="2" w:name="_GoBack"/>
      <w:bookmarkEnd w:id="2"/>
      <w:r w:rsidRPr="008F64AE">
        <w:lastRenderedPageBreak/>
        <w:t>Propriétés</w:t>
      </w:r>
      <w:bookmarkEnd w:id="1"/>
    </w:p>
    <w:p w:rsidR="008F64AE" w:rsidRPr="008F64AE" w:rsidRDefault="008F64AE" w:rsidP="008F64AE">
      <w:pPr>
        <w:pStyle w:val="Aufzhlungszeichen"/>
      </w:pPr>
      <w:r w:rsidRPr="008F64AE">
        <w:t>Rapide, simple, adaptée aux enfants, intelligente</w:t>
      </w:r>
    </w:p>
    <w:p w:rsidR="008F64AE" w:rsidRPr="008F64AE" w:rsidRDefault="008F64AE" w:rsidP="008F64AE">
      <w:pPr>
        <w:pStyle w:val="Aufzhlungszeichen"/>
      </w:pPr>
      <w:r w:rsidRPr="008F64AE">
        <w:t>Télécommande universelle pour un ou deux appareils</w:t>
      </w:r>
    </w:p>
    <w:p w:rsidR="008F64AE" w:rsidRPr="008F64AE" w:rsidRDefault="008F64AE" w:rsidP="008F64AE">
      <w:pPr>
        <w:pStyle w:val="Aufzhlungszeichen"/>
      </w:pPr>
      <w:r w:rsidRPr="008F64AE">
        <w:t>Touches particulièrement grandes</w:t>
      </w:r>
    </w:p>
    <w:p w:rsidR="008F64AE" w:rsidRPr="008F64AE" w:rsidRDefault="008F64AE" w:rsidP="008F64AE">
      <w:pPr>
        <w:pStyle w:val="Aufzhlungszeichen"/>
      </w:pPr>
      <w:r w:rsidRPr="008F64AE">
        <w:t>Très facile à utiliser</w:t>
      </w:r>
    </w:p>
    <w:p w:rsidR="008F64AE" w:rsidRPr="008F64AE" w:rsidRDefault="008F64AE" w:rsidP="008F64AE">
      <w:pPr>
        <w:pStyle w:val="Aufzhlungszeichen"/>
      </w:pPr>
      <w:r w:rsidRPr="008F64AE">
        <w:t>Remplace n’importe quelle télécommande à infrarouge, car capable d’apprendre de l’ancienne télécommande</w:t>
      </w:r>
    </w:p>
    <w:p w:rsidR="008F64AE" w:rsidRPr="008F64AE" w:rsidRDefault="008F64AE" w:rsidP="008F64AE">
      <w:pPr>
        <w:pStyle w:val="Aufzhlungszeichen"/>
      </w:pPr>
      <w:r w:rsidRPr="008F64AE">
        <w:t>Télécommande pour toute la famille, des petits-enfants aux grands-parents</w:t>
      </w:r>
    </w:p>
    <w:p w:rsidR="008F64AE" w:rsidRPr="008F64AE" w:rsidRDefault="008F64AE" w:rsidP="008F64AE">
      <w:pPr>
        <w:pStyle w:val="Aufzhlungszeichen"/>
      </w:pPr>
      <w:r w:rsidRPr="008F64AE">
        <w:t>Conserve les paramètres lors des changements de piles</w:t>
      </w:r>
    </w:p>
    <w:p w:rsidR="008F64AE" w:rsidRPr="008F64AE" w:rsidRDefault="008F64AE" w:rsidP="009A260B">
      <w:pPr>
        <w:pStyle w:val="Titre1numrot"/>
      </w:pPr>
      <w:bookmarkStart w:id="3" w:name="_Toc149905183"/>
      <w:r w:rsidRPr="008F64AE">
        <w:t>Description</w:t>
      </w:r>
      <w:bookmarkEnd w:id="3"/>
    </w:p>
    <w:p w:rsidR="008F64AE" w:rsidRPr="008F64AE" w:rsidRDefault="008F64AE" w:rsidP="008F64AE">
      <w:pPr>
        <w:pStyle w:val="Textkrper"/>
      </w:pPr>
      <w:r w:rsidRPr="008F64AE">
        <w:t>Placez l’appareil devant vous de manière à ce que le côté doté de lumière infrarouge soit orienté dans la direction qui vous est opposée. La description ci-après est basée sur cette position.</w:t>
      </w:r>
    </w:p>
    <w:p w:rsidR="008F64AE" w:rsidRPr="008F64AE" w:rsidRDefault="008F64AE" w:rsidP="008F64AE">
      <w:pPr>
        <w:pStyle w:val="Textkrper"/>
      </w:pPr>
      <w:r w:rsidRPr="008F64AE">
        <w:t>La face supérieure de l’appareil comprend les touches suivantes:</w:t>
      </w:r>
    </w:p>
    <w:p w:rsidR="008F64AE" w:rsidRPr="008F64AE" w:rsidRDefault="008F64AE" w:rsidP="008F64AE">
      <w:pPr>
        <w:pStyle w:val="Textkrper"/>
      </w:pPr>
      <w:r w:rsidRPr="008F64AE">
        <w:t>En haut à gauche se trouve la touche ronde destinée à enclencher/arrêter l’appareil; elle est située au-dessus de la touche carrée AV (touche «muet»).</w:t>
      </w:r>
    </w:p>
    <w:p w:rsidR="008F64AE" w:rsidRPr="008F64AE" w:rsidRDefault="008F64AE" w:rsidP="008F64AE">
      <w:pPr>
        <w:pStyle w:val="Textkrper"/>
      </w:pPr>
      <w:r w:rsidRPr="008F64AE">
        <w:t>A droite de la touche destinée à enclencher/arrêter l’appareil se trouvent deux touches carrées superposées. La touche d’en haut est la touche A, celle d’en dessous la touche B. Elles sont toutes deux munies d’une diode LED, situées à leur gauche.</w:t>
      </w:r>
    </w:p>
    <w:p w:rsidR="008F64AE" w:rsidRPr="008F64AE" w:rsidRDefault="008F64AE" w:rsidP="008F64AE">
      <w:pPr>
        <w:pStyle w:val="Textkrper"/>
      </w:pPr>
      <w:r w:rsidRPr="008F64AE">
        <w:t>Les deux touches carrées juxtaposées placées en dessous permettent de régler le volume; celle de gauche diminue le volume, alors que celle de droite l’augmente.</w:t>
      </w:r>
    </w:p>
    <w:p w:rsidR="008F64AE" w:rsidRPr="008F64AE" w:rsidRDefault="008F64AE" w:rsidP="008F64AE">
      <w:pPr>
        <w:pStyle w:val="Textkrper"/>
      </w:pPr>
      <w:r w:rsidRPr="008F64AE">
        <w:t>En dessous se trouvent les touches de sélection des chaînes; celle de gauche permet de passer aux chaînes inférieures, celle de droite aux chaînes supérieures.</w:t>
      </w:r>
    </w:p>
    <w:p w:rsidR="008F64AE" w:rsidRPr="008F64AE" w:rsidRDefault="008F64AE" w:rsidP="009A260B">
      <w:pPr>
        <w:pStyle w:val="Titre1numrot"/>
      </w:pPr>
      <w:bookmarkStart w:id="4" w:name="_Toc149905184"/>
      <w:r w:rsidRPr="008F64AE">
        <w:t>Insertion des piles</w:t>
      </w:r>
      <w:bookmarkEnd w:id="4"/>
    </w:p>
    <w:p w:rsidR="008F64AE" w:rsidRPr="008F64AE" w:rsidRDefault="008F64AE" w:rsidP="008F64AE">
      <w:pPr>
        <w:pStyle w:val="Textkrper"/>
      </w:pPr>
      <w:r w:rsidRPr="008F64AE">
        <w:t>La télécommande a besoin de deux piles de type AAA.</w:t>
      </w:r>
    </w:p>
    <w:p w:rsidR="008F64AE" w:rsidRPr="008F64AE" w:rsidRDefault="008F64AE" w:rsidP="008F64AE">
      <w:pPr>
        <w:pStyle w:val="Textkrper"/>
      </w:pPr>
      <w:r w:rsidRPr="008F64AE">
        <w:t xml:space="preserve">Le compartiment des piles se trouve au dos de l’appareil. </w:t>
      </w:r>
    </w:p>
    <w:p w:rsidR="008F64AE" w:rsidRPr="008F64AE" w:rsidRDefault="008F64AE" w:rsidP="008F64AE">
      <w:pPr>
        <w:pStyle w:val="Textkrper"/>
      </w:pPr>
      <w:r w:rsidRPr="008F64AE">
        <w:t>En passant les doigts sur le dos de la télécommande, vous sentirez deux creux placés l’un au-dessus de l’autre.</w:t>
      </w:r>
    </w:p>
    <w:p w:rsidR="008F64AE" w:rsidRPr="008F64AE" w:rsidRDefault="008F64AE" w:rsidP="008F64AE">
      <w:pPr>
        <w:pStyle w:val="Textkrper"/>
      </w:pPr>
      <w:r w:rsidRPr="008F64AE">
        <w:t>Posez un doigt dans le creux le plus petit situé en dessous et tirez vers le bas, jusqu’à ce que le couvercle du compartiment se détache, en émettant un clic.</w:t>
      </w:r>
    </w:p>
    <w:p w:rsidR="008F64AE" w:rsidRPr="008F64AE" w:rsidRDefault="008F64AE" w:rsidP="008F64AE">
      <w:pPr>
        <w:pStyle w:val="Textkrper"/>
      </w:pPr>
      <w:r w:rsidRPr="008F64AE">
        <w:t>Insérez les piles dans le compartiment de sorte que ce soit le bout plat de la pile qui touche le ressort.</w:t>
      </w:r>
    </w:p>
    <w:p w:rsidR="008F64AE" w:rsidRPr="008F64AE" w:rsidRDefault="008F64AE" w:rsidP="008F64AE">
      <w:pPr>
        <w:pStyle w:val="Textkrper"/>
      </w:pPr>
      <w:r w:rsidRPr="008F64AE">
        <w:t xml:space="preserve">Ajustez le couvercle à sa place et tirez-le vers le haut, jusqu’à ce qu’il s’encliquète. </w:t>
      </w:r>
    </w:p>
    <w:p w:rsidR="008F64AE" w:rsidRPr="008F64AE" w:rsidRDefault="008F64AE" w:rsidP="009A260B">
      <w:pPr>
        <w:pStyle w:val="Titre1numrot"/>
      </w:pPr>
      <w:bookmarkStart w:id="5" w:name="_Toc149905185"/>
      <w:r w:rsidRPr="008F64AE">
        <w:lastRenderedPageBreak/>
        <w:t>Programmation</w:t>
      </w:r>
      <w:bookmarkEnd w:id="5"/>
      <w:r w:rsidRPr="008F64AE">
        <w:t xml:space="preserve"> </w:t>
      </w:r>
    </w:p>
    <w:p w:rsidR="008F64AE" w:rsidRPr="008F64AE" w:rsidRDefault="008F64AE" w:rsidP="009A260B">
      <w:pPr>
        <w:pStyle w:val="Titre2numrot"/>
      </w:pPr>
      <w:bookmarkStart w:id="6" w:name="_Toc149905186"/>
      <w:r w:rsidRPr="008F64AE">
        <w:t>Etape 1</w:t>
      </w:r>
      <w:bookmarkEnd w:id="6"/>
      <w:r w:rsidRPr="008F64AE">
        <w:t xml:space="preserve"> </w:t>
      </w:r>
    </w:p>
    <w:p w:rsidR="008F64AE" w:rsidRPr="008F64AE" w:rsidRDefault="008F64AE" w:rsidP="008F64AE">
      <w:pPr>
        <w:pStyle w:val="Textkrper"/>
      </w:pPr>
      <w:r w:rsidRPr="008F64AE">
        <w:t xml:space="preserve">Pour programmer l’appareil A, appuyez simultanément sur les touches «A» et «Channel V» (canal en dessous) et maintenez la pression sur ces deux touches pendant 5 secondes. La diode A se met à briller en continu. La télécommande se trouve alors en mode d’apprentissage. </w:t>
      </w:r>
    </w:p>
    <w:p w:rsidR="008F64AE" w:rsidRPr="008F64AE" w:rsidRDefault="008F64AE" w:rsidP="008F64AE">
      <w:pPr>
        <w:pStyle w:val="Textkrper"/>
      </w:pPr>
      <w:r w:rsidRPr="008F64AE">
        <w:t>Pour programmer l’appareil B, appuyez sur la touche «B» au lieu de la touche «A».</w:t>
      </w:r>
    </w:p>
    <w:p w:rsidR="008F64AE" w:rsidRPr="008F64AE" w:rsidRDefault="008F64AE" w:rsidP="009A260B">
      <w:pPr>
        <w:pStyle w:val="Titre2numrot"/>
      </w:pPr>
      <w:bookmarkStart w:id="7" w:name="_Toc149905187"/>
      <w:r w:rsidRPr="008F64AE">
        <w:t>Etape 2</w:t>
      </w:r>
      <w:bookmarkEnd w:id="7"/>
    </w:p>
    <w:p w:rsidR="008F64AE" w:rsidRPr="008F64AE" w:rsidRDefault="008F64AE" w:rsidP="008F64AE">
      <w:pPr>
        <w:pStyle w:val="Textkrper"/>
      </w:pPr>
      <w:r w:rsidRPr="008F64AE">
        <w:t>Tenez les deux télécommandes de manière à ce que le côté émetteur de l’ancienne télécommande soit orienté vers le côté récepteur de la SeKI (distance 2-5 cm).</w:t>
      </w:r>
    </w:p>
    <w:p w:rsidR="008F64AE" w:rsidRPr="008F64AE" w:rsidRDefault="008F64AE" w:rsidP="009A260B">
      <w:pPr>
        <w:pStyle w:val="Titre2numrot"/>
      </w:pPr>
      <w:bookmarkStart w:id="8" w:name="_Toc149905188"/>
      <w:r w:rsidRPr="008F64AE">
        <w:t>Etape 3</w:t>
      </w:r>
      <w:bookmarkEnd w:id="8"/>
    </w:p>
    <w:p w:rsidR="008F64AE" w:rsidRPr="008F64AE" w:rsidRDefault="008F64AE" w:rsidP="008F64AE">
      <w:pPr>
        <w:pStyle w:val="Textkrper"/>
      </w:pPr>
      <w:r w:rsidRPr="008F64AE">
        <w:t>Appuyez sur la touche à programmer de la télécommande SeKI. La diode clignote trois fois brièvement en guise de confirmation.</w:t>
      </w:r>
    </w:p>
    <w:p w:rsidR="008F64AE" w:rsidRPr="008F64AE" w:rsidRDefault="008F64AE" w:rsidP="009A260B">
      <w:pPr>
        <w:pStyle w:val="Titre2numrot"/>
      </w:pPr>
      <w:bookmarkStart w:id="9" w:name="_Toc149905189"/>
      <w:r w:rsidRPr="008F64AE">
        <w:t>Etape 4</w:t>
      </w:r>
      <w:bookmarkEnd w:id="9"/>
    </w:p>
    <w:p w:rsidR="008F64AE" w:rsidRPr="008F64AE" w:rsidRDefault="008F64AE" w:rsidP="008F64AE">
      <w:pPr>
        <w:pStyle w:val="Textkrper"/>
      </w:pPr>
      <w:r w:rsidRPr="008F64AE">
        <w:t xml:space="preserve">Appuyez maintenant sur la touche correspondante de la télécommande d’origine. Si la réception se fait correctement, la diode brille pendant une seconde, avant de clignoter trois fois brièvement. </w:t>
      </w:r>
    </w:p>
    <w:p w:rsidR="008F64AE" w:rsidRPr="008F64AE" w:rsidRDefault="008F64AE" w:rsidP="009A260B">
      <w:pPr>
        <w:pStyle w:val="Titre2numrot"/>
      </w:pPr>
      <w:bookmarkStart w:id="10" w:name="_Toc149905190"/>
      <w:r w:rsidRPr="008F64AE">
        <w:t>Etape 5</w:t>
      </w:r>
      <w:bookmarkEnd w:id="10"/>
      <w:r w:rsidRPr="008F64AE">
        <w:t xml:space="preserve"> </w:t>
      </w:r>
    </w:p>
    <w:p w:rsidR="008F64AE" w:rsidRPr="008F64AE" w:rsidRDefault="008F64AE" w:rsidP="008F64AE">
      <w:pPr>
        <w:pStyle w:val="Textkrper"/>
      </w:pPr>
      <w:r w:rsidRPr="008F64AE">
        <w:t xml:space="preserve">Pour programmer d’autres touches, répétez les étapes 3 et 4. </w:t>
      </w:r>
    </w:p>
    <w:p w:rsidR="008F64AE" w:rsidRPr="008F64AE" w:rsidRDefault="008F64AE" w:rsidP="009A260B">
      <w:pPr>
        <w:pStyle w:val="Titre2numrot"/>
      </w:pPr>
      <w:bookmarkStart w:id="11" w:name="_Toc149905191"/>
      <w:r w:rsidRPr="008F64AE">
        <w:t>Etape 6</w:t>
      </w:r>
      <w:bookmarkEnd w:id="11"/>
      <w:r w:rsidRPr="008F64AE">
        <w:t xml:space="preserve"> </w:t>
      </w:r>
    </w:p>
    <w:p w:rsidR="008F64AE" w:rsidRPr="008F64AE" w:rsidRDefault="008F64AE" w:rsidP="008F64AE">
      <w:pPr>
        <w:pStyle w:val="Textkrper"/>
      </w:pPr>
      <w:r w:rsidRPr="008F64AE">
        <w:t xml:space="preserve">Une fois que toutes les touches ont été programmées, appuyez sur la touche «A» pour terminer le processus d’apprentissage. Lorsque vous programmez l’appareil B, terminez le mode d’apprentissage en appuyant sur la touche «B». </w:t>
      </w:r>
    </w:p>
    <w:p w:rsidR="00EB4546" w:rsidRDefault="008F64AE" w:rsidP="008F64AE">
      <w:pPr>
        <w:pStyle w:val="Textkrper"/>
      </w:pPr>
      <w:r w:rsidRPr="008F64AE">
        <w:t>Votre SeKI est alors prête à fonctionner.</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CA3" w:rsidRDefault="00AF4CA3">
      <w:r>
        <w:separator/>
      </w:r>
    </w:p>
  </w:endnote>
  <w:endnote w:type="continuationSeparator" w:id="0">
    <w:p w:rsidR="00AF4CA3" w:rsidRDefault="00AF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8F64AE">
      <w:t>18.10.2023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CA3" w:rsidRDefault="00AF4CA3">
      <w:r>
        <w:separator/>
      </w:r>
    </w:p>
  </w:footnote>
  <w:footnote w:type="continuationSeparator" w:id="0">
    <w:p w:rsidR="00AF4CA3" w:rsidRDefault="00AF4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C66D2"/>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A5D4C"/>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490F"/>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3D05"/>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0FBB"/>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8F64AE"/>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260B"/>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AF4CA3"/>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4436"/>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13F8"/>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8430605"/>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7D5B93"/>
    <w:rsid w:val="00C62629"/>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A68A8B9F-778F-4F3B-B750-C51C2945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Pages>
  <Words>643</Words>
  <Characters>4052</Characters>
  <Application>Microsoft Office Word</Application>
  <DocSecurity>0</DocSecurity>
  <Lines>33</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4686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2023-10-18T09:52:00Z</dcterms:created>
  <dcterms:modified xsi:type="dcterms:W3CDTF">2023-11-03T10:59:00Z</dcterms:modified>
</cp:coreProperties>
</file>